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A7A" w:rsidRDefault="004021C7">
      <w:pPr>
        <w:pStyle w:val="Heading2"/>
        <w:rPr>
          <w:rFonts w:ascii="Calibri" w:hAnsi="Calibri"/>
          <w:i w:val="0"/>
        </w:rPr>
      </w:pPr>
      <w:bookmarkStart w:id="0" w:name="_GoBack"/>
      <w:bookmarkEnd w:id="0"/>
      <w:r>
        <w:rPr>
          <w:rFonts w:ascii="Calibri" w:hAnsi="Calibri"/>
          <w:i w:val="0"/>
        </w:rPr>
        <w:t>CR-05 - Goals and Outcomes</w:t>
      </w:r>
    </w:p>
    <w:p w:rsidR="00CA3A7A" w:rsidRDefault="004021C7">
      <w:pPr>
        <w:keepNext/>
        <w:widowControl w:val="0"/>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rsidR="00CA3A7A" w:rsidRDefault="004021C7">
      <w:pPr>
        <w:keepNext/>
        <w:widowControl w:val="0"/>
        <w:spacing w:after="0" w:line="240" w:lineRule="auto"/>
      </w:pPr>
      <w:r>
        <w:t xml:space="preserve">This could be an overview that includes major initiatives and highlights that were proposed and executed throughout the </w:t>
      </w:r>
      <w:r>
        <w:t>program year.</w:t>
      </w:r>
    </w:p>
    <w:p w:rsidR="00CA3A7A" w:rsidRDefault="00CA3A7A">
      <w:pPr>
        <w:keepNext/>
        <w:widowControl w:val="0"/>
        <w:spacing w:after="0" w:line="240" w:lineRule="auto"/>
        <w:rPr>
          <w:b/>
        </w:rPr>
      </w:pPr>
    </w:p>
    <w:p w:rsidR="00CA3A7A" w:rsidRDefault="004021C7">
      <w:pPr>
        <w:widowControl w:val="0"/>
        <w:spacing w:beforeAutospacing="1" w:afterAutospacing="1"/>
        <w:rPr>
          <w:szCs w:val="24"/>
        </w:rPr>
      </w:pPr>
      <w:r>
        <w:t>Gastonia completed its fourth year in carrying out its 2020-24 Strategic Plan. The first order of business is to be able to conduct activities in a way that is:</w:t>
      </w:r>
    </w:p>
    <w:p w:rsidR="00CA3A7A" w:rsidRDefault="004021C7">
      <w:pPr>
        <w:widowControl w:val="0"/>
        <w:spacing w:beforeAutospacing="1" w:afterAutospacing="1"/>
        <w:rPr>
          <w:szCs w:val="24"/>
        </w:rPr>
      </w:pPr>
      <w:r>
        <w:t>1. Beneficial to the populace we serve</w:t>
      </w:r>
    </w:p>
    <w:p w:rsidR="00CA3A7A" w:rsidRDefault="004021C7">
      <w:pPr>
        <w:widowControl w:val="0"/>
        <w:spacing w:beforeAutospacing="1" w:afterAutospacing="1"/>
        <w:rPr>
          <w:szCs w:val="24"/>
        </w:rPr>
      </w:pPr>
      <w:r>
        <w:t>2. Ensures the safety of staff, citizens,</w:t>
      </w:r>
      <w:r>
        <w:t xml:space="preserve"> contractors, and subrecipients</w:t>
      </w:r>
    </w:p>
    <w:p w:rsidR="00CA3A7A" w:rsidRDefault="004021C7">
      <w:pPr>
        <w:widowControl w:val="0"/>
        <w:spacing w:beforeAutospacing="1" w:afterAutospacing="1"/>
        <w:rPr>
          <w:szCs w:val="24"/>
        </w:rPr>
      </w:pPr>
      <w:r>
        <w:t>3. Providies services that are of the greatest need</w:t>
      </w:r>
    </w:p>
    <w:p w:rsidR="00CA3A7A" w:rsidRDefault="004021C7">
      <w:pPr>
        <w:keepNext/>
        <w:widowControl w:val="0"/>
        <w:spacing w:after="0" w:line="240" w:lineRule="auto"/>
        <w:rPr>
          <w:b/>
          <w:sz w:val="24"/>
          <w:szCs w:val="24"/>
        </w:rPr>
      </w:pPr>
      <w:r>
        <w:rPr>
          <w:b/>
          <w:sz w:val="24"/>
          <w:szCs w:val="24"/>
        </w:rPr>
        <w:t>Comparison of the proposed versus actual outcomes for each outcome measure submitted with the consolidated plan and explain, if applicable, why progress was not made toward</w:t>
      </w:r>
      <w:r>
        <w:rPr>
          <w:b/>
          <w:sz w:val="24"/>
          <w:szCs w:val="24"/>
        </w:rPr>
        <w:t xml:space="preserve"> meeting goals and objectives.  91.520(g)</w:t>
      </w:r>
    </w:p>
    <w:p w:rsidR="00CA3A7A" w:rsidRDefault="004021C7">
      <w:pPr>
        <w:keepNext/>
        <w:widowControl w:val="0"/>
        <w:spacing w:after="0" w:line="240" w:lineRule="auto"/>
        <w:rPr>
          <w:szCs w:val="24"/>
        </w:rPr>
      </w:pPr>
      <w:r>
        <w:t>Categories, priority levels, funding sources and amounts, outcomes/objectives, goal outcome indicators, units of measure, targets, actual outcomes/outputs, and percentage completed for each of the grantee’s program</w:t>
      </w:r>
      <w:r>
        <w:t xml:space="preserve"> year goals.</w:t>
      </w:r>
    </w:p>
    <w:p w:rsidR="00CA3A7A" w:rsidRDefault="00CA3A7A">
      <w:pPr>
        <w:widowControl w:val="0"/>
        <w:rPr>
          <w:b/>
          <w:sz w:val="24"/>
          <w:szCs w:val="24"/>
        </w:rPr>
      </w:pPr>
    </w:p>
    <w:tbl>
      <w:tblPr>
        <w:tblStyle w:val="TableGrid"/>
        <w:tblW w:w="13728" w:type="dxa"/>
        <w:tblInd w:w="0" w:type="dxa"/>
        <w:tblLook w:val="04A0" w:firstRow="1" w:lastRow="0" w:firstColumn="1" w:lastColumn="0" w:noHBand="0" w:noVBand="1"/>
      </w:tblPr>
      <w:tblGrid>
        <w:gridCol w:w="1588"/>
        <w:gridCol w:w="1592"/>
        <w:gridCol w:w="924"/>
        <w:gridCol w:w="2305"/>
        <w:gridCol w:w="1286"/>
        <w:gridCol w:w="980"/>
        <w:gridCol w:w="954"/>
        <w:gridCol w:w="1026"/>
        <w:gridCol w:w="980"/>
        <w:gridCol w:w="935"/>
        <w:gridCol w:w="1158"/>
      </w:tblGrid>
      <w:tr w:rsidR="00CA3A7A">
        <w:tc>
          <w:tcPr>
            <w:tcW w:w="1248" w:type="dxa"/>
          </w:tcPr>
          <w:p w:rsidR="00CA3A7A" w:rsidRDefault="004021C7">
            <w:pPr>
              <w:keepNext/>
              <w:widowControl w:val="0"/>
              <w:spacing w:after="0" w:line="240" w:lineRule="auto"/>
              <w:rPr>
                <w:b/>
              </w:rPr>
            </w:pPr>
            <w:r>
              <w:rPr>
                <w:b/>
              </w:rPr>
              <w:t>Goal</w:t>
            </w:r>
          </w:p>
        </w:tc>
        <w:tc>
          <w:tcPr>
            <w:tcW w:w="1248" w:type="dxa"/>
          </w:tcPr>
          <w:p w:rsidR="00CA3A7A" w:rsidRDefault="004021C7">
            <w:pPr>
              <w:keepNext/>
              <w:widowControl w:val="0"/>
              <w:spacing w:after="0" w:line="240" w:lineRule="auto"/>
              <w:rPr>
                <w:b/>
              </w:rPr>
            </w:pPr>
            <w:r>
              <w:rPr>
                <w:b/>
              </w:rPr>
              <w:t>Category</w:t>
            </w:r>
          </w:p>
        </w:tc>
        <w:tc>
          <w:tcPr>
            <w:tcW w:w="1248" w:type="dxa"/>
          </w:tcPr>
          <w:p w:rsidR="00CA3A7A" w:rsidRDefault="004021C7">
            <w:pPr>
              <w:keepNext/>
              <w:widowControl w:val="0"/>
              <w:spacing w:after="0" w:line="240" w:lineRule="auto"/>
              <w:rPr>
                <w:b/>
              </w:rPr>
            </w:pPr>
            <w:r>
              <w:rPr>
                <w:b/>
              </w:rPr>
              <w:t>Source / Amount</w:t>
            </w:r>
          </w:p>
        </w:tc>
        <w:tc>
          <w:tcPr>
            <w:tcW w:w="1248" w:type="dxa"/>
          </w:tcPr>
          <w:p w:rsidR="00CA3A7A" w:rsidRDefault="004021C7">
            <w:pPr>
              <w:keepNext/>
              <w:widowControl w:val="0"/>
              <w:spacing w:after="0" w:line="240" w:lineRule="auto"/>
              <w:rPr>
                <w:b/>
              </w:rPr>
            </w:pPr>
            <w:r>
              <w:rPr>
                <w:b/>
              </w:rPr>
              <w:t>Indicator</w:t>
            </w:r>
          </w:p>
        </w:tc>
        <w:tc>
          <w:tcPr>
            <w:tcW w:w="1248" w:type="dxa"/>
          </w:tcPr>
          <w:p w:rsidR="00CA3A7A" w:rsidRDefault="004021C7">
            <w:pPr>
              <w:keepNext/>
              <w:widowControl w:val="0"/>
              <w:spacing w:after="0" w:line="240" w:lineRule="auto"/>
              <w:rPr>
                <w:b/>
              </w:rPr>
            </w:pPr>
            <w:r>
              <w:rPr>
                <w:b/>
              </w:rPr>
              <w:t>Unit of Measure</w:t>
            </w:r>
          </w:p>
        </w:tc>
        <w:tc>
          <w:tcPr>
            <w:tcW w:w="1248" w:type="dxa"/>
          </w:tcPr>
          <w:p w:rsidR="00CA3A7A" w:rsidRDefault="004021C7">
            <w:pPr>
              <w:keepNext/>
              <w:widowControl w:val="0"/>
              <w:spacing w:after="0" w:line="240" w:lineRule="auto"/>
              <w:rPr>
                <w:b/>
              </w:rPr>
            </w:pPr>
            <w:r>
              <w:rPr>
                <w:b/>
              </w:rPr>
              <w:t>Expected – Strategic Plan</w:t>
            </w:r>
          </w:p>
        </w:tc>
        <w:tc>
          <w:tcPr>
            <w:tcW w:w="1248" w:type="dxa"/>
          </w:tcPr>
          <w:p w:rsidR="00CA3A7A" w:rsidRDefault="004021C7">
            <w:pPr>
              <w:keepNext/>
              <w:widowControl w:val="0"/>
              <w:spacing w:after="0" w:line="240" w:lineRule="auto"/>
              <w:rPr>
                <w:b/>
              </w:rPr>
            </w:pPr>
            <w:r>
              <w:rPr>
                <w:b/>
              </w:rPr>
              <w:t>Actual – Strategic Plan</w:t>
            </w:r>
          </w:p>
        </w:tc>
        <w:tc>
          <w:tcPr>
            <w:tcW w:w="1248" w:type="dxa"/>
          </w:tcPr>
          <w:p w:rsidR="00CA3A7A" w:rsidRDefault="004021C7">
            <w:pPr>
              <w:keepNext/>
              <w:widowControl w:val="0"/>
              <w:spacing w:after="0" w:line="240" w:lineRule="auto"/>
              <w:rPr>
                <w:b/>
              </w:rPr>
            </w:pPr>
            <w:r>
              <w:rPr>
                <w:b/>
              </w:rPr>
              <w:t>Percent Complete</w:t>
            </w:r>
          </w:p>
        </w:tc>
        <w:tc>
          <w:tcPr>
            <w:tcW w:w="1248" w:type="dxa"/>
          </w:tcPr>
          <w:p w:rsidR="00CA3A7A" w:rsidRDefault="004021C7">
            <w:pPr>
              <w:keepNext/>
              <w:widowControl w:val="0"/>
              <w:spacing w:after="0" w:line="240" w:lineRule="auto"/>
              <w:rPr>
                <w:b/>
              </w:rPr>
            </w:pPr>
            <w:r>
              <w:rPr>
                <w:b/>
              </w:rPr>
              <w:t>Expected – Program Year</w:t>
            </w:r>
          </w:p>
        </w:tc>
        <w:tc>
          <w:tcPr>
            <w:tcW w:w="1248" w:type="dxa"/>
          </w:tcPr>
          <w:p w:rsidR="00CA3A7A" w:rsidRDefault="004021C7">
            <w:pPr>
              <w:keepNext/>
              <w:widowControl w:val="0"/>
              <w:spacing w:after="0" w:line="240" w:lineRule="auto"/>
              <w:rPr>
                <w:b/>
              </w:rPr>
            </w:pPr>
            <w:r>
              <w:rPr>
                <w:b/>
              </w:rPr>
              <w:t>Actual – Program Year</w:t>
            </w:r>
          </w:p>
        </w:tc>
        <w:tc>
          <w:tcPr>
            <w:tcW w:w="1248" w:type="dxa"/>
          </w:tcPr>
          <w:p w:rsidR="00CA3A7A" w:rsidRDefault="004021C7">
            <w:pPr>
              <w:keepNext/>
              <w:widowControl w:val="0"/>
              <w:spacing w:after="0" w:line="240" w:lineRule="auto"/>
              <w:rPr>
                <w:b/>
              </w:rPr>
            </w:pPr>
            <w:r>
              <w:rPr>
                <w:b/>
              </w:rPr>
              <w:t>Percent Complete</w:t>
            </w:r>
          </w:p>
        </w:tc>
      </w:tr>
      <w:tr w:rsidR="00CA3A7A">
        <w:trPr>
          <w:cantSplit/>
        </w:trPr>
        <w:tc>
          <w:tcPr>
            <w:tcW w:w="0" w:type="auto"/>
            <w:vAlign w:val="center"/>
          </w:tcPr>
          <w:p w:rsidR="00CA3A7A" w:rsidRDefault="004021C7">
            <w:pPr>
              <w:spacing w:beforeAutospacing="1" w:afterAutospacing="1"/>
            </w:pPr>
            <w:r>
              <w:rPr>
                <w:color w:val="000000"/>
                <w:sz w:val="22"/>
              </w:rPr>
              <w:t>Demolition and Clearance</w:t>
            </w:r>
          </w:p>
        </w:tc>
        <w:tc>
          <w:tcPr>
            <w:tcW w:w="0" w:type="auto"/>
            <w:vAlign w:val="center"/>
          </w:tcPr>
          <w:p w:rsidR="00CA3A7A" w:rsidRDefault="004021C7">
            <w:pPr>
              <w:spacing w:beforeAutospacing="1" w:afterAutospacing="1"/>
            </w:pPr>
            <w:r>
              <w:rPr>
                <w:color w:val="000000"/>
                <w:sz w:val="22"/>
              </w:rPr>
              <w:t>Non-Housing Community Development</w:t>
            </w:r>
          </w:p>
        </w:tc>
        <w:tc>
          <w:tcPr>
            <w:tcW w:w="0" w:type="auto"/>
            <w:vAlign w:val="center"/>
          </w:tcPr>
          <w:p w:rsidR="00CA3A7A" w:rsidRDefault="004021C7">
            <w:pPr>
              <w:spacing w:beforeAutospacing="1" w:afterAutospacing="1"/>
            </w:pPr>
            <w:r>
              <w:rPr>
                <w:color w:val="000000"/>
                <w:sz w:val="22"/>
              </w:rPr>
              <w:t>CDBG: $</w:t>
            </w:r>
          </w:p>
        </w:tc>
        <w:tc>
          <w:tcPr>
            <w:tcW w:w="0" w:type="auto"/>
            <w:vAlign w:val="center"/>
          </w:tcPr>
          <w:p w:rsidR="00CA3A7A" w:rsidRDefault="004021C7">
            <w:pPr>
              <w:spacing w:beforeAutospacing="1" w:afterAutospacing="1"/>
            </w:pPr>
            <w:r>
              <w:rPr>
                <w:color w:val="000000"/>
                <w:sz w:val="22"/>
              </w:rPr>
              <w:t>Public Facility or Infrastructure Activities other than Low/Moderate Income Housing Benefit</w:t>
            </w:r>
          </w:p>
        </w:tc>
        <w:tc>
          <w:tcPr>
            <w:tcW w:w="0" w:type="auto"/>
            <w:vAlign w:val="center"/>
          </w:tcPr>
          <w:p w:rsidR="00CA3A7A" w:rsidRDefault="004021C7">
            <w:pPr>
              <w:spacing w:beforeAutospacing="1" w:afterAutospacing="1"/>
            </w:pPr>
            <w:r>
              <w:rPr>
                <w:color w:val="000000"/>
                <w:sz w:val="22"/>
              </w:rPr>
              <w:t>Persons Assisted</w:t>
            </w:r>
          </w:p>
        </w:tc>
        <w:tc>
          <w:tcPr>
            <w:tcW w:w="0" w:type="auto"/>
            <w:vAlign w:val="center"/>
          </w:tcPr>
          <w:p w:rsidR="00CA3A7A" w:rsidRDefault="004021C7">
            <w:pPr>
              <w:spacing w:beforeAutospacing="1" w:afterAutospacing="1"/>
            </w:pPr>
            <w:r>
              <w:rPr>
                <w:color w:val="000000"/>
                <w:sz w:val="22"/>
              </w:rPr>
              <w:t>2500</w:t>
            </w:r>
          </w:p>
        </w:tc>
        <w:tc>
          <w:tcPr>
            <w:tcW w:w="0" w:type="auto"/>
            <w:vAlign w:val="center"/>
          </w:tcPr>
          <w:p w:rsidR="00CA3A7A" w:rsidRDefault="004021C7">
            <w:pPr>
              <w:spacing w:beforeAutospacing="1" w:afterAutospacing="1"/>
            </w:pPr>
            <w:r>
              <w:rPr>
                <w:color w:val="000000"/>
                <w:sz w:val="22"/>
              </w:rPr>
              <w:t>0</w:t>
            </w:r>
          </w:p>
        </w:tc>
        <w:tc>
          <w:tcPr>
            <w:tcW w:w="0" w:type="auto"/>
            <w:vAlign w:val="center"/>
          </w:tcPr>
          <w:p w:rsidR="00CA3A7A" w:rsidRDefault="004021C7">
            <w:pPr>
              <w:spacing w:beforeAutospacing="1" w:afterAutospacing="1"/>
            </w:pPr>
            <w:r>
              <w:rPr>
                <w:color w:val="000000"/>
                <w:sz w:val="22"/>
              </w:rPr>
              <w:t xml:space="preserve">         0.00%</w:t>
            </w:r>
          </w:p>
        </w:tc>
        <w:tc>
          <w:tcPr>
            <w:tcW w:w="0" w:type="auto"/>
            <w:vAlign w:val="center"/>
          </w:tcPr>
          <w:p w:rsidR="00CA3A7A" w:rsidRDefault="004021C7">
            <w:pPr>
              <w:spacing w:beforeAutospacing="1" w:afterAutospacing="1"/>
            </w:pPr>
            <w:r>
              <w:rPr>
                <w:color w:val="000000"/>
                <w:sz w:val="22"/>
              </w:rPr>
              <w:t xml:space="preserve"> </w:t>
            </w:r>
          </w:p>
        </w:tc>
        <w:tc>
          <w:tcPr>
            <w:tcW w:w="0" w:type="auto"/>
            <w:vAlign w:val="center"/>
          </w:tcPr>
          <w:p w:rsidR="00CA3A7A" w:rsidRDefault="004021C7">
            <w:pPr>
              <w:spacing w:beforeAutospacing="1" w:afterAutospacing="1"/>
            </w:pPr>
            <w:r>
              <w:rPr>
                <w:color w:val="000000"/>
                <w:sz w:val="22"/>
              </w:rPr>
              <w:t xml:space="preserve"> </w:t>
            </w:r>
          </w:p>
        </w:tc>
        <w:tc>
          <w:tcPr>
            <w:tcW w:w="0" w:type="auto"/>
            <w:vAlign w:val="center"/>
          </w:tcPr>
          <w:p w:rsidR="00CA3A7A" w:rsidRDefault="004021C7">
            <w:pPr>
              <w:spacing w:beforeAutospacing="1" w:afterAutospacing="1"/>
            </w:pPr>
            <w:r>
              <w:rPr>
                <w:color w:val="000000"/>
                <w:sz w:val="22"/>
              </w:rPr>
              <w:t xml:space="preserve"> </w:t>
            </w:r>
          </w:p>
        </w:tc>
      </w:tr>
      <w:tr w:rsidR="00CA3A7A">
        <w:trPr>
          <w:cantSplit/>
        </w:trPr>
        <w:tc>
          <w:tcPr>
            <w:tcW w:w="0" w:type="auto"/>
            <w:vAlign w:val="center"/>
          </w:tcPr>
          <w:p w:rsidR="00CA3A7A" w:rsidRDefault="004021C7">
            <w:pPr>
              <w:spacing w:beforeAutospacing="1" w:afterAutospacing="1"/>
            </w:pPr>
            <w:r>
              <w:rPr>
                <w:color w:val="000000"/>
                <w:sz w:val="22"/>
              </w:rPr>
              <w:lastRenderedPageBreak/>
              <w:t>Fair Housing</w:t>
            </w:r>
          </w:p>
        </w:tc>
        <w:tc>
          <w:tcPr>
            <w:tcW w:w="0" w:type="auto"/>
            <w:vAlign w:val="center"/>
          </w:tcPr>
          <w:p w:rsidR="00CA3A7A" w:rsidRDefault="004021C7">
            <w:pPr>
              <w:spacing w:beforeAutospacing="1" w:afterAutospacing="1"/>
            </w:pPr>
            <w:r>
              <w:rPr>
                <w:color w:val="000000"/>
                <w:sz w:val="22"/>
              </w:rPr>
              <w:t>Fair Housing</w:t>
            </w:r>
          </w:p>
        </w:tc>
        <w:tc>
          <w:tcPr>
            <w:tcW w:w="0" w:type="auto"/>
            <w:vAlign w:val="center"/>
          </w:tcPr>
          <w:p w:rsidR="00CA3A7A" w:rsidRDefault="004021C7">
            <w:pPr>
              <w:spacing w:beforeAutospacing="1" w:afterAutospacing="1"/>
            </w:pPr>
            <w:r>
              <w:rPr>
                <w:color w:val="000000"/>
                <w:sz w:val="22"/>
              </w:rPr>
              <w:t>CDBG: $</w:t>
            </w:r>
          </w:p>
        </w:tc>
        <w:tc>
          <w:tcPr>
            <w:tcW w:w="0" w:type="auto"/>
            <w:vAlign w:val="center"/>
          </w:tcPr>
          <w:p w:rsidR="00CA3A7A" w:rsidRDefault="004021C7">
            <w:pPr>
              <w:spacing w:beforeAutospacing="1" w:afterAutospacing="1"/>
            </w:pPr>
            <w:r>
              <w:rPr>
                <w:color w:val="000000"/>
                <w:sz w:val="22"/>
              </w:rPr>
              <w:t>Public service activities other than Low/M</w:t>
            </w:r>
            <w:r>
              <w:rPr>
                <w:color w:val="000000"/>
                <w:sz w:val="22"/>
              </w:rPr>
              <w:t>oderate Income Housing Benefit</w:t>
            </w:r>
          </w:p>
        </w:tc>
        <w:tc>
          <w:tcPr>
            <w:tcW w:w="0" w:type="auto"/>
            <w:vAlign w:val="center"/>
          </w:tcPr>
          <w:p w:rsidR="00CA3A7A" w:rsidRDefault="004021C7">
            <w:pPr>
              <w:spacing w:beforeAutospacing="1" w:afterAutospacing="1"/>
            </w:pPr>
            <w:r>
              <w:rPr>
                <w:color w:val="000000"/>
                <w:sz w:val="22"/>
              </w:rPr>
              <w:t>Persons Assisted</w:t>
            </w:r>
          </w:p>
        </w:tc>
        <w:tc>
          <w:tcPr>
            <w:tcW w:w="0" w:type="auto"/>
            <w:vAlign w:val="center"/>
          </w:tcPr>
          <w:p w:rsidR="00CA3A7A" w:rsidRDefault="004021C7">
            <w:pPr>
              <w:spacing w:beforeAutospacing="1" w:afterAutospacing="1"/>
            </w:pPr>
            <w:r>
              <w:rPr>
                <w:color w:val="000000"/>
                <w:sz w:val="22"/>
              </w:rPr>
              <w:t>1750</w:t>
            </w:r>
          </w:p>
        </w:tc>
        <w:tc>
          <w:tcPr>
            <w:tcW w:w="0" w:type="auto"/>
            <w:vAlign w:val="center"/>
          </w:tcPr>
          <w:p w:rsidR="00CA3A7A" w:rsidRDefault="004021C7">
            <w:pPr>
              <w:spacing w:beforeAutospacing="1" w:afterAutospacing="1"/>
            </w:pPr>
            <w:r>
              <w:rPr>
                <w:color w:val="000000"/>
                <w:sz w:val="22"/>
              </w:rPr>
              <w:t>700</w:t>
            </w:r>
          </w:p>
        </w:tc>
        <w:tc>
          <w:tcPr>
            <w:tcW w:w="0" w:type="auto"/>
            <w:vAlign w:val="center"/>
          </w:tcPr>
          <w:p w:rsidR="00CA3A7A" w:rsidRDefault="004021C7">
            <w:pPr>
              <w:spacing w:beforeAutospacing="1" w:afterAutospacing="1"/>
            </w:pPr>
            <w:r>
              <w:rPr>
                <w:color w:val="000000"/>
                <w:sz w:val="22"/>
              </w:rPr>
              <w:t xml:space="preserve">        40.00%</w:t>
            </w:r>
          </w:p>
        </w:tc>
        <w:tc>
          <w:tcPr>
            <w:tcW w:w="0" w:type="auto"/>
            <w:vAlign w:val="center"/>
          </w:tcPr>
          <w:p w:rsidR="00CA3A7A" w:rsidRDefault="004021C7">
            <w:pPr>
              <w:spacing w:beforeAutospacing="1" w:afterAutospacing="1"/>
            </w:pPr>
            <w:r>
              <w:rPr>
                <w:color w:val="000000"/>
                <w:sz w:val="22"/>
              </w:rPr>
              <w:t>400</w:t>
            </w:r>
          </w:p>
        </w:tc>
        <w:tc>
          <w:tcPr>
            <w:tcW w:w="0" w:type="auto"/>
            <w:vAlign w:val="center"/>
          </w:tcPr>
          <w:p w:rsidR="00CA3A7A" w:rsidRDefault="004021C7">
            <w:pPr>
              <w:spacing w:beforeAutospacing="1" w:afterAutospacing="1"/>
            </w:pPr>
            <w:r>
              <w:rPr>
                <w:color w:val="000000"/>
                <w:sz w:val="22"/>
              </w:rPr>
              <w:t>700</w:t>
            </w:r>
          </w:p>
        </w:tc>
        <w:tc>
          <w:tcPr>
            <w:tcW w:w="0" w:type="auto"/>
            <w:vAlign w:val="center"/>
          </w:tcPr>
          <w:p w:rsidR="00CA3A7A" w:rsidRDefault="004021C7">
            <w:pPr>
              <w:spacing w:beforeAutospacing="1" w:afterAutospacing="1"/>
            </w:pPr>
            <w:r>
              <w:rPr>
                <w:color w:val="000000"/>
                <w:sz w:val="22"/>
              </w:rPr>
              <w:t xml:space="preserve">       175.00%</w:t>
            </w:r>
          </w:p>
        </w:tc>
      </w:tr>
      <w:tr w:rsidR="00CA3A7A">
        <w:trPr>
          <w:cantSplit/>
        </w:trPr>
        <w:tc>
          <w:tcPr>
            <w:tcW w:w="0" w:type="auto"/>
            <w:vAlign w:val="center"/>
          </w:tcPr>
          <w:p w:rsidR="00CA3A7A" w:rsidRDefault="004021C7">
            <w:pPr>
              <w:spacing w:beforeAutospacing="1" w:afterAutospacing="1"/>
            </w:pPr>
            <w:r>
              <w:rPr>
                <w:color w:val="000000"/>
                <w:sz w:val="22"/>
              </w:rPr>
              <w:t>Homeless Assistance and Services</w:t>
            </w:r>
          </w:p>
        </w:tc>
        <w:tc>
          <w:tcPr>
            <w:tcW w:w="0" w:type="auto"/>
            <w:vAlign w:val="center"/>
          </w:tcPr>
          <w:p w:rsidR="00CA3A7A" w:rsidRDefault="004021C7">
            <w:pPr>
              <w:spacing w:beforeAutospacing="1" w:afterAutospacing="1"/>
            </w:pPr>
            <w:r>
              <w:rPr>
                <w:color w:val="000000"/>
                <w:sz w:val="22"/>
              </w:rPr>
              <w:t>Homeless</w:t>
            </w:r>
          </w:p>
        </w:tc>
        <w:tc>
          <w:tcPr>
            <w:tcW w:w="0" w:type="auto"/>
            <w:vAlign w:val="center"/>
          </w:tcPr>
          <w:p w:rsidR="00CA3A7A" w:rsidRDefault="004021C7">
            <w:pPr>
              <w:spacing w:beforeAutospacing="1" w:afterAutospacing="1"/>
            </w:pPr>
            <w:r>
              <w:rPr>
                <w:color w:val="000000"/>
                <w:sz w:val="22"/>
              </w:rPr>
              <w:t>CDBG: $ / HOME: $29122</w:t>
            </w:r>
          </w:p>
        </w:tc>
        <w:tc>
          <w:tcPr>
            <w:tcW w:w="0" w:type="auto"/>
            <w:vAlign w:val="center"/>
          </w:tcPr>
          <w:p w:rsidR="00CA3A7A" w:rsidRDefault="004021C7">
            <w:pPr>
              <w:spacing w:beforeAutospacing="1" w:afterAutospacing="1"/>
            </w:pPr>
            <w:r>
              <w:rPr>
                <w:color w:val="000000"/>
                <w:sz w:val="22"/>
              </w:rPr>
              <w:t>Public service activities other than Low/Moderate Income Housing Benefit</w:t>
            </w:r>
          </w:p>
        </w:tc>
        <w:tc>
          <w:tcPr>
            <w:tcW w:w="0" w:type="auto"/>
            <w:vAlign w:val="center"/>
          </w:tcPr>
          <w:p w:rsidR="00CA3A7A" w:rsidRDefault="004021C7">
            <w:pPr>
              <w:spacing w:beforeAutospacing="1" w:afterAutospacing="1"/>
            </w:pPr>
            <w:r>
              <w:rPr>
                <w:color w:val="000000"/>
                <w:sz w:val="22"/>
              </w:rPr>
              <w:t>Persons Assisted</w:t>
            </w:r>
          </w:p>
        </w:tc>
        <w:tc>
          <w:tcPr>
            <w:tcW w:w="0" w:type="auto"/>
            <w:vAlign w:val="center"/>
          </w:tcPr>
          <w:p w:rsidR="00CA3A7A" w:rsidRDefault="004021C7">
            <w:pPr>
              <w:spacing w:beforeAutospacing="1" w:afterAutospacing="1"/>
            </w:pPr>
            <w:r>
              <w:rPr>
                <w:color w:val="000000"/>
                <w:sz w:val="22"/>
              </w:rPr>
              <w:t>1750</w:t>
            </w:r>
          </w:p>
        </w:tc>
        <w:tc>
          <w:tcPr>
            <w:tcW w:w="0" w:type="auto"/>
            <w:vAlign w:val="center"/>
          </w:tcPr>
          <w:p w:rsidR="00CA3A7A" w:rsidRDefault="004021C7">
            <w:pPr>
              <w:spacing w:beforeAutospacing="1" w:afterAutospacing="1"/>
            </w:pPr>
            <w:r>
              <w:rPr>
                <w:color w:val="000000"/>
                <w:sz w:val="22"/>
              </w:rPr>
              <w:t>5924</w:t>
            </w:r>
          </w:p>
        </w:tc>
        <w:tc>
          <w:tcPr>
            <w:tcW w:w="0" w:type="auto"/>
            <w:vAlign w:val="center"/>
          </w:tcPr>
          <w:p w:rsidR="00CA3A7A" w:rsidRDefault="004021C7">
            <w:pPr>
              <w:spacing w:beforeAutospacing="1" w:afterAutospacing="1"/>
            </w:pPr>
            <w:r>
              <w:rPr>
                <w:color w:val="000000"/>
                <w:sz w:val="22"/>
              </w:rPr>
              <w:t xml:space="preserve">       338.51%</w:t>
            </w:r>
          </w:p>
        </w:tc>
        <w:tc>
          <w:tcPr>
            <w:tcW w:w="0" w:type="auto"/>
            <w:vAlign w:val="center"/>
          </w:tcPr>
          <w:p w:rsidR="00CA3A7A" w:rsidRDefault="004021C7">
            <w:pPr>
              <w:spacing w:beforeAutospacing="1" w:afterAutospacing="1"/>
            </w:pPr>
            <w:r>
              <w:rPr>
                <w:color w:val="000000"/>
                <w:sz w:val="22"/>
              </w:rPr>
              <w:t>400</w:t>
            </w:r>
          </w:p>
        </w:tc>
        <w:tc>
          <w:tcPr>
            <w:tcW w:w="0" w:type="auto"/>
            <w:vAlign w:val="center"/>
          </w:tcPr>
          <w:p w:rsidR="00CA3A7A" w:rsidRDefault="004021C7">
            <w:pPr>
              <w:spacing w:beforeAutospacing="1" w:afterAutospacing="1"/>
            </w:pPr>
            <w:r>
              <w:rPr>
                <w:color w:val="000000"/>
                <w:sz w:val="22"/>
              </w:rPr>
              <w:t>5924</w:t>
            </w:r>
          </w:p>
        </w:tc>
        <w:tc>
          <w:tcPr>
            <w:tcW w:w="0" w:type="auto"/>
            <w:vAlign w:val="center"/>
          </w:tcPr>
          <w:p w:rsidR="00CA3A7A" w:rsidRDefault="004021C7">
            <w:pPr>
              <w:spacing w:beforeAutospacing="1" w:afterAutospacing="1"/>
            </w:pPr>
            <w:r>
              <w:rPr>
                <w:color w:val="000000"/>
                <w:sz w:val="22"/>
              </w:rPr>
              <w:t xml:space="preserve">     1,481.00%</w:t>
            </w:r>
          </w:p>
        </w:tc>
      </w:tr>
      <w:tr w:rsidR="00CA3A7A">
        <w:trPr>
          <w:cantSplit/>
        </w:trPr>
        <w:tc>
          <w:tcPr>
            <w:tcW w:w="0" w:type="auto"/>
            <w:vAlign w:val="center"/>
          </w:tcPr>
          <w:p w:rsidR="00CA3A7A" w:rsidRDefault="004021C7">
            <w:pPr>
              <w:spacing w:beforeAutospacing="1" w:afterAutospacing="1"/>
            </w:pPr>
            <w:r>
              <w:rPr>
                <w:color w:val="000000"/>
                <w:sz w:val="22"/>
              </w:rPr>
              <w:t>Homeless Assistance and Services</w:t>
            </w:r>
          </w:p>
        </w:tc>
        <w:tc>
          <w:tcPr>
            <w:tcW w:w="0" w:type="auto"/>
            <w:vAlign w:val="center"/>
          </w:tcPr>
          <w:p w:rsidR="00CA3A7A" w:rsidRDefault="004021C7">
            <w:pPr>
              <w:spacing w:beforeAutospacing="1" w:afterAutospacing="1"/>
            </w:pPr>
            <w:r>
              <w:rPr>
                <w:color w:val="000000"/>
                <w:sz w:val="22"/>
              </w:rPr>
              <w:t>Homeless</w:t>
            </w:r>
          </w:p>
        </w:tc>
        <w:tc>
          <w:tcPr>
            <w:tcW w:w="0" w:type="auto"/>
            <w:vAlign w:val="center"/>
          </w:tcPr>
          <w:p w:rsidR="00CA3A7A" w:rsidRDefault="004021C7">
            <w:pPr>
              <w:spacing w:beforeAutospacing="1" w:afterAutospacing="1"/>
            </w:pPr>
            <w:r>
              <w:rPr>
                <w:color w:val="000000"/>
                <w:sz w:val="22"/>
              </w:rPr>
              <w:t>CDBG: $ / HOME: $29122</w:t>
            </w:r>
          </w:p>
        </w:tc>
        <w:tc>
          <w:tcPr>
            <w:tcW w:w="0" w:type="auto"/>
            <w:vAlign w:val="center"/>
          </w:tcPr>
          <w:p w:rsidR="00CA3A7A" w:rsidRDefault="004021C7">
            <w:pPr>
              <w:spacing w:beforeAutospacing="1" w:afterAutospacing="1"/>
            </w:pPr>
            <w:r>
              <w:rPr>
                <w:color w:val="000000"/>
                <w:sz w:val="22"/>
              </w:rPr>
              <w:t>Homeless Person Overnight Shelter</w:t>
            </w:r>
          </w:p>
        </w:tc>
        <w:tc>
          <w:tcPr>
            <w:tcW w:w="0" w:type="auto"/>
            <w:vAlign w:val="center"/>
          </w:tcPr>
          <w:p w:rsidR="00CA3A7A" w:rsidRDefault="004021C7">
            <w:pPr>
              <w:spacing w:beforeAutospacing="1" w:afterAutospacing="1"/>
            </w:pPr>
            <w:r>
              <w:rPr>
                <w:color w:val="000000"/>
                <w:sz w:val="22"/>
              </w:rPr>
              <w:t>Persons Assisted</w:t>
            </w:r>
          </w:p>
        </w:tc>
        <w:tc>
          <w:tcPr>
            <w:tcW w:w="0" w:type="auto"/>
            <w:vAlign w:val="center"/>
          </w:tcPr>
          <w:p w:rsidR="00CA3A7A" w:rsidRDefault="004021C7">
            <w:pPr>
              <w:spacing w:beforeAutospacing="1" w:afterAutospacing="1"/>
            </w:pPr>
            <w:r>
              <w:rPr>
                <w:color w:val="000000"/>
                <w:sz w:val="22"/>
              </w:rPr>
              <w:t>0</w:t>
            </w:r>
          </w:p>
        </w:tc>
        <w:tc>
          <w:tcPr>
            <w:tcW w:w="0" w:type="auto"/>
            <w:vAlign w:val="center"/>
          </w:tcPr>
          <w:p w:rsidR="00CA3A7A" w:rsidRDefault="004021C7">
            <w:pPr>
              <w:spacing w:beforeAutospacing="1" w:afterAutospacing="1"/>
            </w:pPr>
            <w:r>
              <w:rPr>
                <w:color w:val="000000"/>
                <w:sz w:val="22"/>
              </w:rPr>
              <w:t>185</w:t>
            </w:r>
          </w:p>
        </w:tc>
        <w:tc>
          <w:tcPr>
            <w:tcW w:w="0" w:type="auto"/>
            <w:vAlign w:val="center"/>
          </w:tcPr>
          <w:p w:rsidR="00CA3A7A" w:rsidRDefault="004021C7">
            <w:pPr>
              <w:spacing w:beforeAutospacing="1" w:afterAutospacing="1"/>
            </w:pPr>
            <w:r>
              <w:rPr>
                <w:color w:val="000000"/>
                <w:sz w:val="22"/>
              </w:rPr>
              <w:t xml:space="preserve"> </w:t>
            </w:r>
          </w:p>
        </w:tc>
        <w:tc>
          <w:tcPr>
            <w:tcW w:w="0" w:type="auto"/>
            <w:vAlign w:val="center"/>
          </w:tcPr>
          <w:p w:rsidR="00CA3A7A" w:rsidRDefault="004021C7">
            <w:pPr>
              <w:spacing w:beforeAutospacing="1" w:afterAutospacing="1"/>
            </w:pPr>
            <w:r>
              <w:rPr>
                <w:color w:val="000000"/>
                <w:sz w:val="22"/>
              </w:rPr>
              <w:t>0</w:t>
            </w:r>
          </w:p>
        </w:tc>
        <w:tc>
          <w:tcPr>
            <w:tcW w:w="0" w:type="auto"/>
            <w:vAlign w:val="center"/>
          </w:tcPr>
          <w:p w:rsidR="00CA3A7A" w:rsidRDefault="004021C7">
            <w:pPr>
              <w:spacing w:beforeAutospacing="1" w:afterAutospacing="1"/>
            </w:pPr>
            <w:r>
              <w:rPr>
                <w:color w:val="000000"/>
                <w:sz w:val="22"/>
              </w:rPr>
              <w:t>185</w:t>
            </w:r>
          </w:p>
        </w:tc>
        <w:tc>
          <w:tcPr>
            <w:tcW w:w="0" w:type="auto"/>
            <w:vAlign w:val="center"/>
          </w:tcPr>
          <w:p w:rsidR="00CA3A7A" w:rsidRDefault="004021C7">
            <w:pPr>
              <w:spacing w:beforeAutospacing="1" w:afterAutospacing="1"/>
            </w:pPr>
            <w:r>
              <w:rPr>
                <w:color w:val="000000"/>
                <w:sz w:val="22"/>
              </w:rPr>
              <w:t xml:space="preserve"> </w:t>
            </w:r>
          </w:p>
        </w:tc>
      </w:tr>
      <w:tr w:rsidR="00CA3A7A">
        <w:trPr>
          <w:cantSplit/>
        </w:trPr>
        <w:tc>
          <w:tcPr>
            <w:tcW w:w="0" w:type="auto"/>
            <w:vAlign w:val="center"/>
          </w:tcPr>
          <w:p w:rsidR="00CA3A7A" w:rsidRDefault="004021C7">
            <w:pPr>
              <w:spacing w:beforeAutospacing="1" w:afterAutospacing="1"/>
            </w:pPr>
            <w:r>
              <w:rPr>
                <w:color w:val="000000"/>
                <w:sz w:val="22"/>
              </w:rPr>
              <w:t>Homeless Assistance and Services</w:t>
            </w:r>
          </w:p>
        </w:tc>
        <w:tc>
          <w:tcPr>
            <w:tcW w:w="0" w:type="auto"/>
            <w:vAlign w:val="center"/>
          </w:tcPr>
          <w:p w:rsidR="00CA3A7A" w:rsidRDefault="004021C7">
            <w:pPr>
              <w:spacing w:beforeAutospacing="1" w:afterAutospacing="1"/>
            </w:pPr>
            <w:r>
              <w:rPr>
                <w:color w:val="000000"/>
                <w:sz w:val="22"/>
              </w:rPr>
              <w:t>Homeless</w:t>
            </w:r>
          </w:p>
        </w:tc>
        <w:tc>
          <w:tcPr>
            <w:tcW w:w="0" w:type="auto"/>
            <w:vAlign w:val="center"/>
          </w:tcPr>
          <w:p w:rsidR="00CA3A7A" w:rsidRDefault="004021C7">
            <w:pPr>
              <w:spacing w:beforeAutospacing="1" w:afterAutospacing="1"/>
            </w:pPr>
            <w:r>
              <w:rPr>
                <w:color w:val="000000"/>
                <w:sz w:val="22"/>
              </w:rPr>
              <w:t>CDBG: $ / HOME: $29122</w:t>
            </w:r>
          </w:p>
        </w:tc>
        <w:tc>
          <w:tcPr>
            <w:tcW w:w="0" w:type="auto"/>
            <w:vAlign w:val="center"/>
          </w:tcPr>
          <w:p w:rsidR="00CA3A7A" w:rsidRDefault="004021C7">
            <w:pPr>
              <w:spacing w:beforeAutospacing="1" w:afterAutospacing="1"/>
            </w:pPr>
            <w:r>
              <w:rPr>
                <w:color w:val="000000"/>
                <w:sz w:val="22"/>
              </w:rPr>
              <w:t>Overnight/Emergency Shelter/Transitional Housing Beds added</w:t>
            </w:r>
          </w:p>
        </w:tc>
        <w:tc>
          <w:tcPr>
            <w:tcW w:w="0" w:type="auto"/>
            <w:vAlign w:val="center"/>
          </w:tcPr>
          <w:p w:rsidR="00CA3A7A" w:rsidRDefault="004021C7">
            <w:pPr>
              <w:spacing w:beforeAutospacing="1" w:afterAutospacing="1"/>
            </w:pPr>
            <w:r>
              <w:rPr>
                <w:color w:val="000000"/>
                <w:sz w:val="22"/>
              </w:rPr>
              <w:t>Beds</w:t>
            </w:r>
          </w:p>
        </w:tc>
        <w:tc>
          <w:tcPr>
            <w:tcW w:w="0" w:type="auto"/>
            <w:vAlign w:val="center"/>
          </w:tcPr>
          <w:p w:rsidR="00CA3A7A" w:rsidRDefault="004021C7">
            <w:pPr>
              <w:spacing w:beforeAutospacing="1" w:afterAutospacing="1"/>
            </w:pPr>
            <w:r>
              <w:rPr>
                <w:color w:val="000000"/>
                <w:sz w:val="22"/>
              </w:rPr>
              <w:t>0</w:t>
            </w:r>
          </w:p>
        </w:tc>
        <w:tc>
          <w:tcPr>
            <w:tcW w:w="0" w:type="auto"/>
            <w:vAlign w:val="center"/>
          </w:tcPr>
          <w:p w:rsidR="00CA3A7A" w:rsidRDefault="004021C7">
            <w:pPr>
              <w:spacing w:beforeAutospacing="1" w:afterAutospacing="1"/>
            </w:pPr>
            <w:r>
              <w:rPr>
                <w:color w:val="000000"/>
                <w:sz w:val="22"/>
              </w:rPr>
              <w:t>0</w:t>
            </w:r>
          </w:p>
        </w:tc>
        <w:tc>
          <w:tcPr>
            <w:tcW w:w="0" w:type="auto"/>
            <w:vAlign w:val="center"/>
          </w:tcPr>
          <w:p w:rsidR="00CA3A7A" w:rsidRDefault="004021C7">
            <w:pPr>
              <w:spacing w:beforeAutospacing="1" w:afterAutospacing="1"/>
            </w:pPr>
            <w:r>
              <w:rPr>
                <w:color w:val="000000"/>
                <w:sz w:val="22"/>
              </w:rPr>
              <w:t xml:space="preserve"> </w:t>
            </w:r>
          </w:p>
        </w:tc>
        <w:tc>
          <w:tcPr>
            <w:tcW w:w="0" w:type="auto"/>
            <w:vAlign w:val="center"/>
          </w:tcPr>
          <w:p w:rsidR="00CA3A7A" w:rsidRDefault="004021C7">
            <w:pPr>
              <w:spacing w:beforeAutospacing="1" w:afterAutospacing="1"/>
            </w:pPr>
            <w:r>
              <w:rPr>
                <w:color w:val="000000"/>
                <w:sz w:val="22"/>
              </w:rPr>
              <w:t>0</w:t>
            </w:r>
          </w:p>
        </w:tc>
        <w:tc>
          <w:tcPr>
            <w:tcW w:w="0" w:type="auto"/>
            <w:vAlign w:val="center"/>
          </w:tcPr>
          <w:p w:rsidR="00CA3A7A" w:rsidRDefault="004021C7">
            <w:pPr>
              <w:spacing w:beforeAutospacing="1" w:afterAutospacing="1"/>
            </w:pPr>
            <w:r>
              <w:rPr>
                <w:color w:val="000000"/>
                <w:sz w:val="22"/>
              </w:rPr>
              <w:t>0</w:t>
            </w:r>
          </w:p>
        </w:tc>
        <w:tc>
          <w:tcPr>
            <w:tcW w:w="0" w:type="auto"/>
            <w:vAlign w:val="center"/>
          </w:tcPr>
          <w:p w:rsidR="00CA3A7A" w:rsidRDefault="004021C7">
            <w:pPr>
              <w:spacing w:beforeAutospacing="1" w:afterAutospacing="1"/>
            </w:pPr>
            <w:r>
              <w:rPr>
                <w:color w:val="000000"/>
                <w:sz w:val="22"/>
              </w:rPr>
              <w:t xml:space="preserve"> </w:t>
            </w:r>
          </w:p>
        </w:tc>
      </w:tr>
      <w:tr w:rsidR="00CA3A7A">
        <w:trPr>
          <w:cantSplit/>
        </w:trPr>
        <w:tc>
          <w:tcPr>
            <w:tcW w:w="0" w:type="auto"/>
            <w:vAlign w:val="center"/>
          </w:tcPr>
          <w:p w:rsidR="00CA3A7A" w:rsidRDefault="004021C7">
            <w:pPr>
              <w:spacing w:beforeAutospacing="1" w:afterAutospacing="1"/>
            </w:pPr>
            <w:r>
              <w:rPr>
                <w:color w:val="000000"/>
                <w:sz w:val="22"/>
              </w:rPr>
              <w:t>Homeless Assistance and Services</w:t>
            </w:r>
          </w:p>
        </w:tc>
        <w:tc>
          <w:tcPr>
            <w:tcW w:w="0" w:type="auto"/>
            <w:vAlign w:val="center"/>
          </w:tcPr>
          <w:p w:rsidR="00CA3A7A" w:rsidRDefault="004021C7">
            <w:pPr>
              <w:spacing w:beforeAutospacing="1" w:afterAutospacing="1"/>
            </w:pPr>
            <w:r>
              <w:rPr>
                <w:color w:val="000000"/>
                <w:sz w:val="22"/>
              </w:rPr>
              <w:t>Homeless</w:t>
            </w:r>
          </w:p>
        </w:tc>
        <w:tc>
          <w:tcPr>
            <w:tcW w:w="0" w:type="auto"/>
            <w:vAlign w:val="center"/>
          </w:tcPr>
          <w:p w:rsidR="00CA3A7A" w:rsidRDefault="004021C7">
            <w:pPr>
              <w:spacing w:beforeAutospacing="1" w:afterAutospacing="1"/>
            </w:pPr>
            <w:r>
              <w:rPr>
                <w:color w:val="000000"/>
                <w:sz w:val="22"/>
              </w:rPr>
              <w:t>CDBG: $ / HOME: $29122</w:t>
            </w:r>
          </w:p>
        </w:tc>
        <w:tc>
          <w:tcPr>
            <w:tcW w:w="0" w:type="auto"/>
            <w:vAlign w:val="center"/>
          </w:tcPr>
          <w:p w:rsidR="00CA3A7A" w:rsidRDefault="004021C7">
            <w:pPr>
              <w:spacing w:beforeAutospacing="1" w:afterAutospacing="1"/>
            </w:pPr>
            <w:r>
              <w:rPr>
                <w:color w:val="000000"/>
                <w:sz w:val="22"/>
              </w:rPr>
              <w:t>Homelessness Prevention</w:t>
            </w:r>
          </w:p>
        </w:tc>
        <w:tc>
          <w:tcPr>
            <w:tcW w:w="0" w:type="auto"/>
            <w:vAlign w:val="center"/>
          </w:tcPr>
          <w:p w:rsidR="00CA3A7A" w:rsidRDefault="004021C7">
            <w:pPr>
              <w:spacing w:beforeAutospacing="1" w:afterAutospacing="1"/>
            </w:pPr>
            <w:r>
              <w:rPr>
                <w:color w:val="000000"/>
                <w:sz w:val="22"/>
              </w:rPr>
              <w:t>Persons Assisted</w:t>
            </w:r>
          </w:p>
        </w:tc>
        <w:tc>
          <w:tcPr>
            <w:tcW w:w="0" w:type="auto"/>
            <w:vAlign w:val="center"/>
          </w:tcPr>
          <w:p w:rsidR="00CA3A7A" w:rsidRDefault="004021C7">
            <w:pPr>
              <w:spacing w:beforeAutospacing="1" w:afterAutospacing="1"/>
            </w:pPr>
            <w:r>
              <w:rPr>
                <w:color w:val="000000"/>
                <w:sz w:val="22"/>
              </w:rPr>
              <w:t>1000</w:t>
            </w:r>
          </w:p>
        </w:tc>
        <w:tc>
          <w:tcPr>
            <w:tcW w:w="0" w:type="auto"/>
            <w:vAlign w:val="center"/>
          </w:tcPr>
          <w:p w:rsidR="00CA3A7A" w:rsidRDefault="004021C7">
            <w:pPr>
              <w:spacing w:beforeAutospacing="1" w:afterAutospacing="1"/>
            </w:pPr>
            <w:r>
              <w:rPr>
                <w:color w:val="000000"/>
                <w:sz w:val="22"/>
              </w:rPr>
              <w:t>0</w:t>
            </w:r>
          </w:p>
        </w:tc>
        <w:tc>
          <w:tcPr>
            <w:tcW w:w="0" w:type="auto"/>
            <w:vAlign w:val="center"/>
          </w:tcPr>
          <w:p w:rsidR="00CA3A7A" w:rsidRDefault="004021C7">
            <w:pPr>
              <w:spacing w:beforeAutospacing="1" w:afterAutospacing="1"/>
            </w:pPr>
            <w:r>
              <w:rPr>
                <w:color w:val="000000"/>
                <w:sz w:val="22"/>
              </w:rPr>
              <w:t xml:space="preserve">         0.00%</w:t>
            </w:r>
          </w:p>
        </w:tc>
        <w:tc>
          <w:tcPr>
            <w:tcW w:w="0" w:type="auto"/>
            <w:vAlign w:val="center"/>
          </w:tcPr>
          <w:p w:rsidR="00CA3A7A" w:rsidRDefault="004021C7">
            <w:pPr>
              <w:spacing w:beforeAutospacing="1" w:afterAutospacing="1"/>
            </w:pPr>
            <w:r>
              <w:rPr>
                <w:color w:val="000000"/>
                <w:sz w:val="22"/>
              </w:rPr>
              <w:t>242</w:t>
            </w:r>
          </w:p>
        </w:tc>
        <w:tc>
          <w:tcPr>
            <w:tcW w:w="0" w:type="auto"/>
            <w:vAlign w:val="center"/>
          </w:tcPr>
          <w:p w:rsidR="00CA3A7A" w:rsidRDefault="004021C7">
            <w:pPr>
              <w:spacing w:beforeAutospacing="1" w:afterAutospacing="1"/>
            </w:pPr>
            <w:r>
              <w:rPr>
                <w:color w:val="000000"/>
                <w:sz w:val="22"/>
              </w:rPr>
              <w:t>0</w:t>
            </w:r>
          </w:p>
        </w:tc>
        <w:tc>
          <w:tcPr>
            <w:tcW w:w="0" w:type="auto"/>
            <w:vAlign w:val="center"/>
          </w:tcPr>
          <w:p w:rsidR="00CA3A7A" w:rsidRDefault="004021C7">
            <w:pPr>
              <w:spacing w:beforeAutospacing="1" w:afterAutospacing="1"/>
            </w:pPr>
            <w:r>
              <w:rPr>
                <w:color w:val="000000"/>
                <w:sz w:val="22"/>
              </w:rPr>
              <w:t xml:space="preserve">         0.00%</w:t>
            </w:r>
          </w:p>
        </w:tc>
      </w:tr>
      <w:tr w:rsidR="00CA3A7A">
        <w:trPr>
          <w:cantSplit/>
        </w:trPr>
        <w:tc>
          <w:tcPr>
            <w:tcW w:w="0" w:type="auto"/>
            <w:vAlign w:val="center"/>
          </w:tcPr>
          <w:p w:rsidR="00CA3A7A" w:rsidRDefault="004021C7">
            <w:pPr>
              <w:spacing w:beforeAutospacing="1" w:afterAutospacing="1"/>
            </w:pPr>
            <w:r>
              <w:rPr>
                <w:color w:val="000000"/>
                <w:sz w:val="22"/>
              </w:rPr>
              <w:t>Program Administration</w:t>
            </w:r>
          </w:p>
        </w:tc>
        <w:tc>
          <w:tcPr>
            <w:tcW w:w="0" w:type="auto"/>
            <w:vAlign w:val="center"/>
          </w:tcPr>
          <w:p w:rsidR="00CA3A7A" w:rsidRDefault="004021C7">
            <w:pPr>
              <w:spacing w:beforeAutospacing="1" w:afterAutospacing="1"/>
            </w:pPr>
            <w:r>
              <w:rPr>
                <w:color w:val="000000"/>
                <w:sz w:val="22"/>
              </w:rPr>
              <w:t>Administration</w:t>
            </w:r>
          </w:p>
        </w:tc>
        <w:tc>
          <w:tcPr>
            <w:tcW w:w="0" w:type="auto"/>
            <w:vAlign w:val="center"/>
          </w:tcPr>
          <w:p w:rsidR="00CA3A7A" w:rsidRDefault="004021C7">
            <w:pPr>
              <w:spacing w:beforeAutospacing="1" w:afterAutospacing="1"/>
            </w:pPr>
            <w:r>
              <w:rPr>
                <w:color w:val="000000"/>
                <w:sz w:val="22"/>
              </w:rPr>
              <w:t>CDBG: $ / HOME: $</w:t>
            </w:r>
          </w:p>
        </w:tc>
        <w:tc>
          <w:tcPr>
            <w:tcW w:w="0" w:type="auto"/>
            <w:vAlign w:val="center"/>
          </w:tcPr>
          <w:p w:rsidR="00CA3A7A" w:rsidRDefault="004021C7">
            <w:pPr>
              <w:spacing w:beforeAutospacing="1" w:afterAutospacing="1"/>
            </w:pPr>
            <w:r>
              <w:rPr>
                <w:color w:val="000000"/>
                <w:sz w:val="22"/>
              </w:rPr>
              <w:t>Other</w:t>
            </w:r>
          </w:p>
        </w:tc>
        <w:tc>
          <w:tcPr>
            <w:tcW w:w="0" w:type="auto"/>
            <w:vAlign w:val="center"/>
          </w:tcPr>
          <w:p w:rsidR="00CA3A7A" w:rsidRDefault="004021C7">
            <w:pPr>
              <w:spacing w:beforeAutospacing="1" w:afterAutospacing="1"/>
            </w:pPr>
            <w:r>
              <w:rPr>
                <w:color w:val="000000"/>
                <w:sz w:val="22"/>
              </w:rPr>
              <w:t>Other</w:t>
            </w:r>
          </w:p>
        </w:tc>
        <w:tc>
          <w:tcPr>
            <w:tcW w:w="0" w:type="auto"/>
            <w:vAlign w:val="center"/>
          </w:tcPr>
          <w:p w:rsidR="00CA3A7A" w:rsidRDefault="004021C7">
            <w:pPr>
              <w:spacing w:beforeAutospacing="1" w:afterAutospacing="1"/>
            </w:pPr>
            <w:r>
              <w:rPr>
                <w:color w:val="000000"/>
                <w:sz w:val="22"/>
              </w:rPr>
              <w:t>1</w:t>
            </w:r>
          </w:p>
        </w:tc>
        <w:tc>
          <w:tcPr>
            <w:tcW w:w="0" w:type="auto"/>
            <w:vAlign w:val="center"/>
          </w:tcPr>
          <w:p w:rsidR="00CA3A7A" w:rsidRDefault="004021C7">
            <w:pPr>
              <w:spacing w:beforeAutospacing="1" w:afterAutospacing="1"/>
            </w:pPr>
            <w:r>
              <w:rPr>
                <w:color w:val="000000"/>
                <w:sz w:val="22"/>
              </w:rPr>
              <w:t>0</w:t>
            </w:r>
          </w:p>
        </w:tc>
        <w:tc>
          <w:tcPr>
            <w:tcW w:w="0" w:type="auto"/>
            <w:vAlign w:val="center"/>
          </w:tcPr>
          <w:p w:rsidR="00CA3A7A" w:rsidRDefault="004021C7">
            <w:pPr>
              <w:spacing w:beforeAutospacing="1" w:afterAutospacing="1"/>
            </w:pPr>
            <w:r>
              <w:rPr>
                <w:color w:val="000000"/>
                <w:sz w:val="22"/>
              </w:rPr>
              <w:t xml:space="preserve">         0.00%</w:t>
            </w:r>
          </w:p>
        </w:tc>
        <w:tc>
          <w:tcPr>
            <w:tcW w:w="0" w:type="auto"/>
            <w:vAlign w:val="center"/>
          </w:tcPr>
          <w:p w:rsidR="00CA3A7A" w:rsidRDefault="004021C7">
            <w:pPr>
              <w:spacing w:beforeAutospacing="1" w:afterAutospacing="1"/>
            </w:pPr>
            <w:r>
              <w:rPr>
                <w:color w:val="000000"/>
                <w:sz w:val="22"/>
              </w:rPr>
              <w:t>400</w:t>
            </w:r>
          </w:p>
        </w:tc>
        <w:tc>
          <w:tcPr>
            <w:tcW w:w="0" w:type="auto"/>
            <w:vAlign w:val="center"/>
          </w:tcPr>
          <w:p w:rsidR="00CA3A7A" w:rsidRDefault="004021C7">
            <w:pPr>
              <w:spacing w:beforeAutospacing="1" w:afterAutospacing="1"/>
            </w:pPr>
            <w:r>
              <w:rPr>
                <w:color w:val="000000"/>
                <w:sz w:val="22"/>
              </w:rPr>
              <w:t>0</w:t>
            </w:r>
          </w:p>
        </w:tc>
        <w:tc>
          <w:tcPr>
            <w:tcW w:w="0" w:type="auto"/>
            <w:vAlign w:val="center"/>
          </w:tcPr>
          <w:p w:rsidR="00CA3A7A" w:rsidRDefault="004021C7">
            <w:pPr>
              <w:spacing w:beforeAutospacing="1" w:afterAutospacing="1"/>
            </w:pPr>
            <w:r>
              <w:rPr>
                <w:color w:val="000000"/>
                <w:sz w:val="22"/>
              </w:rPr>
              <w:t xml:space="preserve">         0.00%</w:t>
            </w:r>
          </w:p>
        </w:tc>
      </w:tr>
      <w:tr w:rsidR="00CA3A7A">
        <w:trPr>
          <w:cantSplit/>
        </w:trPr>
        <w:tc>
          <w:tcPr>
            <w:tcW w:w="0" w:type="auto"/>
            <w:vAlign w:val="center"/>
          </w:tcPr>
          <w:p w:rsidR="00CA3A7A" w:rsidRDefault="004021C7">
            <w:pPr>
              <w:spacing w:beforeAutospacing="1" w:afterAutospacing="1"/>
            </w:pPr>
            <w:r>
              <w:rPr>
                <w:color w:val="000000"/>
                <w:sz w:val="22"/>
              </w:rPr>
              <w:t>Public Improvements</w:t>
            </w:r>
          </w:p>
        </w:tc>
        <w:tc>
          <w:tcPr>
            <w:tcW w:w="0" w:type="auto"/>
            <w:vAlign w:val="center"/>
          </w:tcPr>
          <w:p w:rsidR="00CA3A7A" w:rsidRDefault="004021C7">
            <w:pPr>
              <w:spacing w:beforeAutospacing="1" w:afterAutospacing="1"/>
            </w:pPr>
            <w:r>
              <w:rPr>
                <w:color w:val="000000"/>
                <w:sz w:val="22"/>
              </w:rPr>
              <w:t>Non-Housing Community Development</w:t>
            </w:r>
          </w:p>
        </w:tc>
        <w:tc>
          <w:tcPr>
            <w:tcW w:w="0" w:type="auto"/>
            <w:vAlign w:val="center"/>
          </w:tcPr>
          <w:p w:rsidR="00CA3A7A" w:rsidRDefault="004021C7">
            <w:pPr>
              <w:spacing w:beforeAutospacing="1" w:afterAutospacing="1"/>
            </w:pPr>
            <w:r>
              <w:rPr>
                <w:color w:val="000000"/>
                <w:sz w:val="22"/>
              </w:rPr>
              <w:t>CDBG: $</w:t>
            </w:r>
          </w:p>
        </w:tc>
        <w:tc>
          <w:tcPr>
            <w:tcW w:w="0" w:type="auto"/>
            <w:vAlign w:val="center"/>
          </w:tcPr>
          <w:p w:rsidR="00CA3A7A" w:rsidRDefault="004021C7">
            <w:pPr>
              <w:spacing w:beforeAutospacing="1" w:afterAutospacing="1"/>
            </w:pPr>
            <w:r>
              <w:rPr>
                <w:color w:val="000000"/>
                <w:sz w:val="22"/>
              </w:rPr>
              <w:t>Public Facility or Infrastructure Activities other than Low/Moderate Income Housing Benefit</w:t>
            </w:r>
          </w:p>
        </w:tc>
        <w:tc>
          <w:tcPr>
            <w:tcW w:w="0" w:type="auto"/>
            <w:vAlign w:val="center"/>
          </w:tcPr>
          <w:p w:rsidR="00CA3A7A" w:rsidRDefault="004021C7">
            <w:pPr>
              <w:spacing w:beforeAutospacing="1" w:afterAutospacing="1"/>
            </w:pPr>
            <w:r>
              <w:rPr>
                <w:color w:val="000000"/>
                <w:sz w:val="22"/>
              </w:rPr>
              <w:t>Persons Assisted</w:t>
            </w:r>
          </w:p>
        </w:tc>
        <w:tc>
          <w:tcPr>
            <w:tcW w:w="0" w:type="auto"/>
            <w:vAlign w:val="center"/>
          </w:tcPr>
          <w:p w:rsidR="00CA3A7A" w:rsidRDefault="004021C7">
            <w:pPr>
              <w:spacing w:beforeAutospacing="1" w:afterAutospacing="1"/>
            </w:pPr>
            <w:r>
              <w:rPr>
                <w:color w:val="000000"/>
                <w:sz w:val="22"/>
              </w:rPr>
              <w:t>25000</w:t>
            </w:r>
          </w:p>
        </w:tc>
        <w:tc>
          <w:tcPr>
            <w:tcW w:w="0" w:type="auto"/>
            <w:vAlign w:val="center"/>
          </w:tcPr>
          <w:p w:rsidR="00CA3A7A" w:rsidRDefault="004021C7">
            <w:pPr>
              <w:spacing w:beforeAutospacing="1" w:afterAutospacing="1"/>
            </w:pPr>
            <w:r>
              <w:rPr>
                <w:color w:val="000000"/>
                <w:sz w:val="22"/>
              </w:rPr>
              <w:t>3832</w:t>
            </w:r>
          </w:p>
        </w:tc>
        <w:tc>
          <w:tcPr>
            <w:tcW w:w="0" w:type="auto"/>
            <w:vAlign w:val="center"/>
          </w:tcPr>
          <w:p w:rsidR="00CA3A7A" w:rsidRDefault="004021C7">
            <w:pPr>
              <w:spacing w:beforeAutospacing="1" w:afterAutospacing="1"/>
            </w:pPr>
            <w:r>
              <w:rPr>
                <w:color w:val="000000"/>
                <w:sz w:val="22"/>
              </w:rPr>
              <w:t xml:space="preserve">        15.33%</w:t>
            </w:r>
          </w:p>
        </w:tc>
        <w:tc>
          <w:tcPr>
            <w:tcW w:w="0" w:type="auto"/>
            <w:vAlign w:val="center"/>
          </w:tcPr>
          <w:p w:rsidR="00CA3A7A" w:rsidRDefault="004021C7">
            <w:pPr>
              <w:spacing w:beforeAutospacing="1" w:afterAutospacing="1"/>
            </w:pPr>
            <w:r>
              <w:rPr>
                <w:color w:val="000000"/>
                <w:sz w:val="22"/>
              </w:rPr>
              <w:t>0</w:t>
            </w:r>
          </w:p>
        </w:tc>
        <w:tc>
          <w:tcPr>
            <w:tcW w:w="0" w:type="auto"/>
            <w:vAlign w:val="center"/>
          </w:tcPr>
          <w:p w:rsidR="00CA3A7A" w:rsidRDefault="004021C7">
            <w:pPr>
              <w:spacing w:beforeAutospacing="1" w:afterAutospacing="1"/>
            </w:pPr>
            <w:r>
              <w:rPr>
                <w:color w:val="000000"/>
                <w:sz w:val="22"/>
              </w:rPr>
              <w:t>3832</w:t>
            </w:r>
          </w:p>
        </w:tc>
        <w:tc>
          <w:tcPr>
            <w:tcW w:w="0" w:type="auto"/>
            <w:vAlign w:val="center"/>
          </w:tcPr>
          <w:p w:rsidR="00CA3A7A" w:rsidRDefault="004021C7">
            <w:pPr>
              <w:spacing w:beforeAutospacing="1" w:afterAutospacing="1"/>
            </w:pPr>
            <w:r>
              <w:rPr>
                <w:color w:val="000000"/>
                <w:sz w:val="22"/>
              </w:rPr>
              <w:t xml:space="preserve"> </w:t>
            </w:r>
          </w:p>
        </w:tc>
      </w:tr>
      <w:tr w:rsidR="00CA3A7A">
        <w:trPr>
          <w:cantSplit/>
        </w:trPr>
        <w:tc>
          <w:tcPr>
            <w:tcW w:w="0" w:type="auto"/>
            <w:vAlign w:val="center"/>
          </w:tcPr>
          <w:p w:rsidR="00CA3A7A" w:rsidRDefault="004021C7">
            <w:pPr>
              <w:spacing w:beforeAutospacing="1" w:afterAutospacing="1"/>
            </w:pPr>
            <w:r>
              <w:rPr>
                <w:color w:val="000000"/>
                <w:sz w:val="22"/>
              </w:rPr>
              <w:lastRenderedPageBreak/>
              <w:t>Public Services</w:t>
            </w:r>
          </w:p>
        </w:tc>
        <w:tc>
          <w:tcPr>
            <w:tcW w:w="0" w:type="auto"/>
            <w:vAlign w:val="center"/>
          </w:tcPr>
          <w:p w:rsidR="00CA3A7A" w:rsidRDefault="004021C7">
            <w:pPr>
              <w:spacing w:beforeAutospacing="1" w:afterAutospacing="1"/>
            </w:pPr>
            <w:r>
              <w:rPr>
                <w:color w:val="000000"/>
                <w:sz w:val="22"/>
              </w:rPr>
              <w:t>Public Services</w:t>
            </w:r>
          </w:p>
        </w:tc>
        <w:tc>
          <w:tcPr>
            <w:tcW w:w="0" w:type="auto"/>
            <w:vAlign w:val="center"/>
          </w:tcPr>
          <w:p w:rsidR="00CA3A7A" w:rsidRDefault="004021C7">
            <w:pPr>
              <w:spacing w:beforeAutospacing="1" w:afterAutospacing="1"/>
            </w:pPr>
            <w:r>
              <w:rPr>
                <w:color w:val="000000"/>
                <w:sz w:val="22"/>
              </w:rPr>
              <w:t>CDBG: $</w:t>
            </w:r>
          </w:p>
        </w:tc>
        <w:tc>
          <w:tcPr>
            <w:tcW w:w="0" w:type="auto"/>
            <w:vAlign w:val="center"/>
          </w:tcPr>
          <w:p w:rsidR="00CA3A7A" w:rsidRDefault="004021C7">
            <w:pPr>
              <w:spacing w:beforeAutospacing="1" w:afterAutospacing="1"/>
            </w:pPr>
            <w:r>
              <w:rPr>
                <w:color w:val="000000"/>
                <w:sz w:val="22"/>
              </w:rPr>
              <w:t>Public service activities for Low/Moderate Income Housing Benefit</w:t>
            </w:r>
          </w:p>
        </w:tc>
        <w:tc>
          <w:tcPr>
            <w:tcW w:w="0" w:type="auto"/>
            <w:vAlign w:val="center"/>
          </w:tcPr>
          <w:p w:rsidR="00CA3A7A" w:rsidRDefault="004021C7">
            <w:pPr>
              <w:spacing w:beforeAutospacing="1" w:afterAutospacing="1"/>
            </w:pPr>
            <w:r>
              <w:rPr>
                <w:color w:val="000000"/>
                <w:sz w:val="22"/>
              </w:rPr>
              <w:t>Households Assisted</w:t>
            </w:r>
          </w:p>
        </w:tc>
        <w:tc>
          <w:tcPr>
            <w:tcW w:w="0" w:type="auto"/>
            <w:vAlign w:val="center"/>
          </w:tcPr>
          <w:p w:rsidR="00CA3A7A" w:rsidRDefault="004021C7">
            <w:pPr>
              <w:spacing w:beforeAutospacing="1" w:afterAutospacing="1"/>
            </w:pPr>
            <w:r>
              <w:rPr>
                <w:color w:val="000000"/>
                <w:sz w:val="22"/>
              </w:rPr>
              <w:t>0</w:t>
            </w:r>
          </w:p>
        </w:tc>
        <w:tc>
          <w:tcPr>
            <w:tcW w:w="0" w:type="auto"/>
            <w:vAlign w:val="center"/>
          </w:tcPr>
          <w:p w:rsidR="00CA3A7A" w:rsidRDefault="004021C7">
            <w:pPr>
              <w:spacing w:beforeAutospacing="1" w:afterAutospacing="1"/>
            </w:pPr>
            <w:r>
              <w:rPr>
                <w:color w:val="000000"/>
                <w:sz w:val="22"/>
              </w:rPr>
              <w:t>0</w:t>
            </w:r>
          </w:p>
        </w:tc>
        <w:tc>
          <w:tcPr>
            <w:tcW w:w="0" w:type="auto"/>
            <w:vAlign w:val="center"/>
          </w:tcPr>
          <w:p w:rsidR="00CA3A7A" w:rsidRDefault="004021C7">
            <w:pPr>
              <w:spacing w:beforeAutospacing="1" w:afterAutospacing="1"/>
            </w:pPr>
            <w:r>
              <w:rPr>
                <w:color w:val="000000"/>
                <w:sz w:val="22"/>
              </w:rPr>
              <w:t xml:space="preserve"> </w:t>
            </w:r>
          </w:p>
        </w:tc>
        <w:tc>
          <w:tcPr>
            <w:tcW w:w="0" w:type="auto"/>
            <w:vAlign w:val="center"/>
          </w:tcPr>
          <w:p w:rsidR="00CA3A7A" w:rsidRDefault="004021C7">
            <w:pPr>
              <w:spacing w:beforeAutospacing="1" w:afterAutospacing="1"/>
            </w:pPr>
            <w:r>
              <w:rPr>
                <w:color w:val="000000"/>
                <w:sz w:val="22"/>
              </w:rPr>
              <w:t xml:space="preserve"> </w:t>
            </w:r>
          </w:p>
        </w:tc>
        <w:tc>
          <w:tcPr>
            <w:tcW w:w="0" w:type="auto"/>
            <w:vAlign w:val="center"/>
          </w:tcPr>
          <w:p w:rsidR="00CA3A7A" w:rsidRDefault="004021C7">
            <w:pPr>
              <w:spacing w:beforeAutospacing="1" w:afterAutospacing="1"/>
            </w:pPr>
            <w:r>
              <w:rPr>
                <w:color w:val="000000"/>
                <w:sz w:val="22"/>
              </w:rPr>
              <w:t xml:space="preserve"> </w:t>
            </w:r>
          </w:p>
        </w:tc>
        <w:tc>
          <w:tcPr>
            <w:tcW w:w="0" w:type="auto"/>
            <w:vAlign w:val="center"/>
          </w:tcPr>
          <w:p w:rsidR="00CA3A7A" w:rsidRDefault="004021C7">
            <w:pPr>
              <w:spacing w:beforeAutospacing="1" w:afterAutospacing="1"/>
            </w:pPr>
            <w:r>
              <w:rPr>
                <w:color w:val="000000"/>
                <w:sz w:val="22"/>
              </w:rPr>
              <w:t xml:space="preserve"> </w:t>
            </w:r>
          </w:p>
        </w:tc>
      </w:tr>
      <w:tr w:rsidR="00CA3A7A">
        <w:trPr>
          <w:cantSplit/>
        </w:trPr>
        <w:tc>
          <w:tcPr>
            <w:tcW w:w="0" w:type="auto"/>
            <w:vAlign w:val="center"/>
          </w:tcPr>
          <w:p w:rsidR="00CA3A7A" w:rsidRDefault="004021C7">
            <w:pPr>
              <w:spacing w:beforeAutospacing="1" w:afterAutospacing="1"/>
            </w:pPr>
            <w:r>
              <w:rPr>
                <w:color w:val="000000"/>
                <w:sz w:val="22"/>
              </w:rPr>
              <w:t>Safe and Decent Affordable Housing</w:t>
            </w:r>
          </w:p>
        </w:tc>
        <w:tc>
          <w:tcPr>
            <w:tcW w:w="0" w:type="auto"/>
            <w:vAlign w:val="center"/>
          </w:tcPr>
          <w:p w:rsidR="00CA3A7A" w:rsidRDefault="004021C7">
            <w:pPr>
              <w:spacing w:beforeAutospacing="1" w:afterAutospacing="1"/>
            </w:pPr>
            <w:r>
              <w:rPr>
                <w:color w:val="000000"/>
                <w:sz w:val="22"/>
              </w:rPr>
              <w:t>Affordable Housing</w:t>
            </w:r>
          </w:p>
        </w:tc>
        <w:tc>
          <w:tcPr>
            <w:tcW w:w="0" w:type="auto"/>
            <w:vAlign w:val="center"/>
          </w:tcPr>
          <w:p w:rsidR="00CA3A7A" w:rsidRDefault="004021C7">
            <w:pPr>
              <w:spacing w:beforeAutospacing="1" w:afterAutospacing="1"/>
            </w:pPr>
            <w:r>
              <w:rPr>
                <w:color w:val="000000"/>
                <w:sz w:val="22"/>
              </w:rPr>
              <w:t>CDBG: $ / HOME: $</w:t>
            </w:r>
          </w:p>
        </w:tc>
        <w:tc>
          <w:tcPr>
            <w:tcW w:w="0" w:type="auto"/>
            <w:vAlign w:val="center"/>
          </w:tcPr>
          <w:p w:rsidR="00CA3A7A" w:rsidRDefault="004021C7">
            <w:pPr>
              <w:spacing w:beforeAutospacing="1" w:afterAutospacing="1"/>
            </w:pPr>
            <w:r>
              <w:rPr>
                <w:color w:val="000000"/>
                <w:sz w:val="22"/>
              </w:rPr>
              <w:t>Rental units constructed</w:t>
            </w:r>
          </w:p>
        </w:tc>
        <w:tc>
          <w:tcPr>
            <w:tcW w:w="0" w:type="auto"/>
            <w:vAlign w:val="center"/>
          </w:tcPr>
          <w:p w:rsidR="00CA3A7A" w:rsidRDefault="004021C7">
            <w:pPr>
              <w:spacing w:beforeAutospacing="1" w:afterAutospacing="1"/>
            </w:pPr>
            <w:r>
              <w:rPr>
                <w:color w:val="000000"/>
                <w:sz w:val="22"/>
              </w:rPr>
              <w:t>Household Housing Unit</w:t>
            </w:r>
          </w:p>
        </w:tc>
        <w:tc>
          <w:tcPr>
            <w:tcW w:w="0" w:type="auto"/>
            <w:vAlign w:val="center"/>
          </w:tcPr>
          <w:p w:rsidR="00CA3A7A" w:rsidRDefault="004021C7">
            <w:pPr>
              <w:spacing w:beforeAutospacing="1" w:afterAutospacing="1"/>
            </w:pPr>
            <w:r>
              <w:rPr>
                <w:color w:val="000000"/>
                <w:sz w:val="22"/>
              </w:rPr>
              <w:t>30</w:t>
            </w:r>
          </w:p>
        </w:tc>
        <w:tc>
          <w:tcPr>
            <w:tcW w:w="0" w:type="auto"/>
            <w:vAlign w:val="center"/>
          </w:tcPr>
          <w:p w:rsidR="00CA3A7A" w:rsidRDefault="004021C7">
            <w:pPr>
              <w:spacing w:beforeAutospacing="1" w:afterAutospacing="1"/>
            </w:pPr>
            <w:r>
              <w:rPr>
                <w:color w:val="000000"/>
                <w:sz w:val="22"/>
              </w:rPr>
              <w:t>0</w:t>
            </w:r>
          </w:p>
        </w:tc>
        <w:tc>
          <w:tcPr>
            <w:tcW w:w="0" w:type="auto"/>
            <w:vAlign w:val="center"/>
          </w:tcPr>
          <w:p w:rsidR="00CA3A7A" w:rsidRDefault="004021C7">
            <w:pPr>
              <w:spacing w:beforeAutospacing="1" w:afterAutospacing="1"/>
            </w:pPr>
            <w:r>
              <w:rPr>
                <w:color w:val="000000"/>
                <w:sz w:val="22"/>
              </w:rPr>
              <w:t xml:space="preserve">         0.00%</w:t>
            </w:r>
          </w:p>
        </w:tc>
        <w:tc>
          <w:tcPr>
            <w:tcW w:w="0" w:type="auto"/>
            <w:vAlign w:val="center"/>
          </w:tcPr>
          <w:p w:rsidR="00CA3A7A" w:rsidRDefault="004021C7">
            <w:pPr>
              <w:spacing w:beforeAutospacing="1" w:afterAutospacing="1"/>
            </w:pPr>
            <w:r>
              <w:rPr>
                <w:color w:val="000000"/>
                <w:sz w:val="22"/>
              </w:rPr>
              <w:t xml:space="preserve"> </w:t>
            </w:r>
          </w:p>
        </w:tc>
        <w:tc>
          <w:tcPr>
            <w:tcW w:w="0" w:type="auto"/>
            <w:vAlign w:val="center"/>
          </w:tcPr>
          <w:p w:rsidR="00CA3A7A" w:rsidRDefault="004021C7">
            <w:pPr>
              <w:spacing w:beforeAutospacing="1" w:afterAutospacing="1"/>
            </w:pPr>
            <w:r>
              <w:rPr>
                <w:color w:val="000000"/>
                <w:sz w:val="22"/>
              </w:rPr>
              <w:t xml:space="preserve"> </w:t>
            </w:r>
          </w:p>
        </w:tc>
        <w:tc>
          <w:tcPr>
            <w:tcW w:w="0" w:type="auto"/>
            <w:vAlign w:val="center"/>
          </w:tcPr>
          <w:p w:rsidR="00CA3A7A" w:rsidRDefault="004021C7">
            <w:pPr>
              <w:spacing w:beforeAutospacing="1" w:afterAutospacing="1"/>
            </w:pPr>
            <w:r>
              <w:rPr>
                <w:color w:val="000000"/>
                <w:sz w:val="22"/>
              </w:rPr>
              <w:t xml:space="preserve"> </w:t>
            </w:r>
          </w:p>
        </w:tc>
      </w:tr>
      <w:tr w:rsidR="00CA3A7A">
        <w:trPr>
          <w:cantSplit/>
        </w:trPr>
        <w:tc>
          <w:tcPr>
            <w:tcW w:w="0" w:type="auto"/>
            <w:vAlign w:val="center"/>
          </w:tcPr>
          <w:p w:rsidR="00CA3A7A" w:rsidRDefault="004021C7">
            <w:pPr>
              <w:spacing w:beforeAutospacing="1" w:afterAutospacing="1"/>
            </w:pPr>
            <w:r>
              <w:rPr>
                <w:color w:val="000000"/>
                <w:sz w:val="22"/>
              </w:rPr>
              <w:t>Safe and Decent Affordable Housing</w:t>
            </w:r>
          </w:p>
        </w:tc>
        <w:tc>
          <w:tcPr>
            <w:tcW w:w="0" w:type="auto"/>
            <w:vAlign w:val="center"/>
          </w:tcPr>
          <w:p w:rsidR="00CA3A7A" w:rsidRDefault="004021C7">
            <w:pPr>
              <w:spacing w:beforeAutospacing="1" w:afterAutospacing="1"/>
            </w:pPr>
            <w:r>
              <w:rPr>
                <w:color w:val="000000"/>
                <w:sz w:val="22"/>
              </w:rPr>
              <w:t>Affordable Housing</w:t>
            </w:r>
          </w:p>
        </w:tc>
        <w:tc>
          <w:tcPr>
            <w:tcW w:w="0" w:type="auto"/>
            <w:vAlign w:val="center"/>
          </w:tcPr>
          <w:p w:rsidR="00CA3A7A" w:rsidRDefault="004021C7">
            <w:pPr>
              <w:spacing w:beforeAutospacing="1" w:afterAutospacing="1"/>
            </w:pPr>
            <w:r>
              <w:rPr>
                <w:color w:val="000000"/>
                <w:sz w:val="22"/>
              </w:rPr>
              <w:t>CDBG: $ / HOME: $</w:t>
            </w:r>
          </w:p>
        </w:tc>
        <w:tc>
          <w:tcPr>
            <w:tcW w:w="0" w:type="auto"/>
            <w:vAlign w:val="center"/>
          </w:tcPr>
          <w:p w:rsidR="00CA3A7A" w:rsidRDefault="004021C7">
            <w:pPr>
              <w:spacing w:beforeAutospacing="1" w:afterAutospacing="1"/>
            </w:pPr>
            <w:r>
              <w:rPr>
                <w:color w:val="000000"/>
                <w:sz w:val="22"/>
              </w:rPr>
              <w:t>Homeowner Housing Added</w:t>
            </w:r>
          </w:p>
        </w:tc>
        <w:tc>
          <w:tcPr>
            <w:tcW w:w="0" w:type="auto"/>
            <w:vAlign w:val="center"/>
          </w:tcPr>
          <w:p w:rsidR="00CA3A7A" w:rsidRDefault="004021C7">
            <w:pPr>
              <w:spacing w:beforeAutospacing="1" w:afterAutospacing="1"/>
            </w:pPr>
            <w:r>
              <w:rPr>
                <w:color w:val="000000"/>
                <w:sz w:val="22"/>
              </w:rPr>
              <w:t>Household Housing Unit</w:t>
            </w:r>
          </w:p>
        </w:tc>
        <w:tc>
          <w:tcPr>
            <w:tcW w:w="0" w:type="auto"/>
            <w:vAlign w:val="center"/>
          </w:tcPr>
          <w:p w:rsidR="00CA3A7A" w:rsidRDefault="004021C7">
            <w:pPr>
              <w:spacing w:beforeAutospacing="1" w:afterAutospacing="1"/>
            </w:pPr>
            <w:r>
              <w:rPr>
                <w:color w:val="000000"/>
                <w:sz w:val="22"/>
              </w:rPr>
              <w:t>0</w:t>
            </w:r>
          </w:p>
        </w:tc>
        <w:tc>
          <w:tcPr>
            <w:tcW w:w="0" w:type="auto"/>
            <w:vAlign w:val="center"/>
          </w:tcPr>
          <w:p w:rsidR="00CA3A7A" w:rsidRDefault="004021C7">
            <w:pPr>
              <w:spacing w:beforeAutospacing="1" w:afterAutospacing="1"/>
            </w:pPr>
            <w:r>
              <w:rPr>
                <w:color w:val="000000"/>
                <w:sz w:val="22"/>
              </w:rPr>
              <w:t>28</w:t>
            </w:r>
          </w:p>
        </w:tc>
        <w:tc>
          <w:tcPr>
            <w:tcW w:w="0" w:type="auto"/>
            <w:vAlign w:val="center"/>
          </w:tcPr>
          <w:p w:rsidR="00CA3A7A" w:rsidRDefault="004021C7">
            <w:pPr>
              <w:spacing w:beforeAutospacing="1" w:afterAutospacing="1"/>
            </w:pPr>
            <w:r>
              <w:rPr>
                <w:color w:val="000000"/>
                <w:sz w:val="22"/>
              </w:rPr>
              <w:t xml:space="preserve"> </w:t>
            </w:r>
          </w:p>
        </w:tc>
        <w:tc>
          <w:tcPr>
            <w:tcW w:w="0" w:type="auto"/>
            <w:vAlign w:val="center"/>
          </w:tcPr>
          <w:p w:rsidR="00CA3A7A" w:rsidRDefault="004021C7">
            <w:pPr>
              <w:spacing w:beforeAutospacing="1" w:afterAutospacing="1"/>
            </w:pPr>
            <w:r>
              <w:rPr>
                <w:color w:val="000000"/>
                <w:sz w:val="22"/>
              </w:rPr>
              <w:t>5</w:t>
            </w:r>
          </w:p>
        </w:tc>
        <w:tc>
          <w:tcPr>
            <w:tcW w:w="0" w:type="auto"/>
            <w:vAlign w:val="center"/>
          </w:tcPr>
          <w:p w:rsidR="00CA3A7A" w:rsidRDefault="004021C7">
            <w:pPr>
              <w:spacing w:beforeAutospacing="1" w:afterAutospacing="1"/>
            </w:pPr>
            <w:r>
              <w:rPr>
                <w:color w:val="000000"/>
                <w:sz w:val="22"/>
              </w:rPr>
              <w:t>2</w:t>
            </w:r>
          </w:p>
        </w:tc>
        <w:tc>
          <w:tcPr>
            <w:tcW w:w="0" w:type="auto"/>
            <w:vAlign w:val="center"/>
          </w:tcPr>
          <w:p w:rsidR="00CA3A7A" w:rsidRDefault="004021C7">
            <w:pPr>
              <w:spacing w:beforeAutospacing="1" w:afterAutospacing="1"/>
            </w:pPr>
            <w:r>
              <w:rPr>
                <w:color w:val="000000"/>
                <w:sz w:val="22"/>
              </w:rPr>
              <w:t xml:space="preserve">        40.00%</w:t>
            </w:r>
          </w:p>
        </w:tc>
      </w:tr>
      <w:tr w:rsidR="00CA3A7A">
        <w:trPr>
          <w:cantSplit/>
        </w:trPr>
        <w:tc>
          <w:tcPr>
            <w:tcW w:w="0" w:type="auto"/>
            <w:vAlign w:val="center"/>
          </w:tcPr>
          <w:p w:rsidR="00CA3A7A" w:rsidRDefault="004021C7">
            <w:pPr>
              <w:spacing w:beforeAutospacing="1" w:afterAutospacing="1"/>
            </w:pPr>
            <w:r>
              <w:rPr>
                <w:color w:val="000000"/>
                <w:sz w:val="22"/>
              </w:rPr>
              <w:t>Safe and Decent Affordable Housing</w:t>
            </w:r>
          </w:p>
        </w:tc>
        <w:tc>
          <w:tcPr>
            <w:tcW w:w="0" w:type="auto"/>
            <w:vAlign w:val="center"/>
          </w:tcPr>
          <w:p w:rsidR="00CA3A7A" w:rsidRDefault="004021C7">
            <w:pPr>
              <w:spacing w:beforeAutospacing="1" w:afterAutospacing="1"/>
            </w:pPr>
            <w:r>
              <w:rPr>
                <w:color w:val="000000"/>
                <w:sz w:val="22"/>
              </w:rPr>
              <w:t>Affordable Housing</w:t>
            </w:r>
          </w:p>
        </w:tc>
        <w:tc>
          <w:tcPr>
            <w:tcW w:w="0" w:type="auto"/>
            <w:vAlign w:val="center"/>
          </w:tcPr>
          <w:p w:rsidR="00CA3A7A" w:rsidRDefault="004021C7">
            <w:pPr>
              <w:spacing w:beforeAutospacing="1" w:afterAutospacing="1"/>
            </w:pPr>
            <w:r>
              <w:rPr>
                <w:color w:val="000000"/>
                <w:sz w:val="22"/>
              </w:rPr>
              <w:t>CDBG: $ / HOME: $</w:t>
            </w:r>
          </w:p>
        </w:tc>
        <w:tc>
          <w:tcPr>
            <w:tcW w:w="0" w:type="auto"/>
            <w:vAlign w:val="center"/>
          </w:tcPr>
          <w:p w:rsidR="00CA3A7A" w:rsidRDefault="004021C7">
            <w:pPr>
              <w:spacing w:beforeAutospacing="1" w:afterAutospacing="1"/>
            </w:pPr>
            <w:r>
              <w:rPr>
                <w:color w:val="000000"/>
                <w:sz w:val="22"/>
              </w:rPr>
              <w:t>Homeowner Housing Rehabilitated</w:t>
            </w:r>
          </w:p>
        </w:tc>
        <w:tc>
          <w:tcPr>
            <w:tcW w:w="0" w:type="auto"/>
            <w:vAlign w:val="center"/>
          </w:tcPr>
          <w:p w:rsidR="00CA3A7A" w:rsidRDefault="004021C7">
            <w:pPr>
              <w:spacing w:beforeAutospacing="1" w:afterAutospacing="1"/>
            </w:pPr>
            <w:r>
              <w:rPr>
                <w:color w:val="000000"/>
                <w:sz w:val="22"/>
              </w:rPr>
              <w:t>Household Housing Unit</w:t>
            </w:r>
          </w:p>
        </w:tc>
        <w:tc>
          <w:tcPr>
            <w:tcW w:w="0" w:type="auto"/>
            <w:vAlign w:val="center"/>
          </w:tcPr>
          <w:p w:rsidR="00CA3A7A" w:rsidRDefault="004021C7">
            <w:pPr>
              <w:spacing w:beforeAutospacing="1" w:afterAutospacing="1"/>
            </w:pPr>
            <w:r>
              <w:rPr>
                <w:color w:val="000000"/>
                <w:sz w:val="22"/>
              </w:rPr>
              <w:t>50</w:t>
            </w:r>
          </w:p>
        </w:tc>
        <w:tc>
          <w:tcPr>
            <w:tcW w:w="0" w:type="auto"/>
            <w:vAlign w:val="center"/>
          </w:tcPr>
          <w:p w:rsidR="00CA3A7A" w:rsidRDefault="004021C7">
            <w:pPr>
              <w:spacing w:beforeAutospacing="1" w:afterAutospacing="1"/>
            </w:pPr>
            <w:r>
              <w:rPr>
                <w:color w:val="000000"/>
                <w:sz w:val="22"/>
              </w:rPr>
              <w:t>27</w:t>
            </w:r>
          </w:p>
        </w:tc>
        <w:tc>
          <w:tcPr>
            <w:tcW w:w="0" w:type="auto"/>
            <w:vAlign w:val="center"/>
          </w:tcPr>
          <w:p w:rsidR="00CA3A7A" w:rsidRDefault="004021C7">
            <w:pPr>
              <w:spacing w:beforeAutospacing="1" w:afterAutospacing="1"/>
            </w:pPr>
            <w:r>
              <w:rPr>
                <w:color w:val="000000"/>
                <w:sz w:val="22"/>
              </w:rPr>
              <w:t xml:space="preserve">        54.00%</w:t>
            </w:r>
          </w:p>
        </w:tc>
        <w:tc>
          <w:tcPr>
            <w:tcW w:w="0" w:type="auto"/>
            <w:vAlign w:val="center"/>
          </w:tcPr>
          <w:p w:rsidR="00CA3A7A" w:rsidRDefault="004021C7">
            <w:pPr>
              <w:spacing w:beforeAutospacing="1" w:afterAutospacing="1"/>
            </w:pPr>
            <w:r>
              <w:rPr>
                <w:color w:val="000000"/>
                <w:sz w:val="22"/>
              </w:rPr>
              <w:t>9</w:t>
            </w:r>
          </w:p>
        </w:tc>
        <w:tc>
          <w:tcPr>
            <w:tcW w:w="0" w:type="auto"/>
            <w:vAlign w:val="center"/>
          </w:tcPr>
          <w:p w:rsidR="00CA3A7A" w:rsidRDefault="004021C7">
            <w:pPr>
              <w:spacing w:beforeAutospacing="1" w:afterAutospacing="1"/>
            </w:pPr>
            <w:r>
              <w:rPr>
                <w:color w:val="000000"/>
                <w:sz w:val="22"/>
              </w:rPr>
              <w:t>5</w:t>
            </w:r>
          </w:p>
        </w:tc>
        <w:tc>
          <w:tcPr>
            <w:tcW w:w="0" w:type="auto"/>
            <w:vAlign w:val="center"/>
          </w:tcPr>
          <w:p w:rsidR="00CA3A7A" w:rsidRDefault="004021C7">
            <w:pPr>
              <w:spacing w:beforeAutospacing="1" w:afterAutospacing="1"/>
            </w:pPr>
            <w:r>
              <w:rPr>
                <w:color w:val="000000"/>
                <w:sz w:val="22"/>
              </w:rPr>
              <w:t xml:space="preserve">        55.56%</w:t>
            </w:r>
          </w:p>
        </w:tc>
      </w:tr>
      <w:tr w:rsidR="00CA3A7A">
        <w:trPr>
          <w:cantSplit/>
        </w:trPr>
        <w:tc>
          <w:tcPr>
            <w:tcW w:w="0" w:type="auto"/>
            <w:vAlign w:val="center"/>
          </w:tcPr>
          <w:p w:rsidR="00CA3A7A" w:rsidRDefault="004021C7">
            <w:pPr>
              <w:spacing w:beforeAutospacing="1" w:afterAutospacing="1"/>
            </w:pPr>
            <w:r>
              <w:rPr>
                <w:color w:val="000000"/>
                <w:sz w:val="22"/>
              </w:rPr>
              <w:t>Safe and Decent Affordable Housing</w:t>
            </w:r>
          </w:p>
        </w:tc>
        <w:tc>
          <w:tcPr>
            <w:tcW w:w="0" w:type="auto"/>
            <w:vAlign w:val="center"/>
          </w:tcPr>
          <w:p w:rsidR="00CA3A7A" w:rsidRDefault="004021C7">
            <w:pPr>
              <w:spacing w:beforeAutospacing="1" w:afterAutospacing="1"/>
            </w:pPr>
            <w:r>
              <w:rPr>
                <w:color w:val="000000"/>
                <w:sz w:val="22"/>
              </w:rPr>
              <w:t>Affordable Housing</w:t>
            </w:r>
          </w:p>
        </w:tc>
        <w:tc>
          <w:tcPr>
            <w:tcW w:w="0" w:type="auto"/>
            <w:vAlign w:val="center"/>
          </w:tcPr>
          <w:p w:rsidR="00CA3A7A" w:rsidRDefault="004021C7">
            <w:pPr>
              <w:spacing w:beforeAutospacing="1" w:afterAutospacing="1"/>
            </w:pPr>
            <w:r>
              <w:rPr>
                <w:color w:val="000000"/>
                <w:sz w:val="22"/>
              </w:rPr>
              <w:t>CDBG: $ / HOME: $</w:t>
            </w:r>
          </w:p>
        </w:tc>
        <w:tc>
          <w:tcPr>
            <w:tcW w:w="0" w:type="auto"/>
            <w:vAlign w:val="center"/>
          </w:tcPr>
          <w:p w:rsidR="00CA3A7A" w:rsidRDefault="004021C7">
            <w:pPr>
              <w:spacing w:beforeAutospacing="1" w:afterAutospacing="1"/>
            </w:pPr>
            <w:r>
              <w:rPr>
                <w:color w:val="000000"/>
                <w:sz w:val="22"/>
              </w:rPr>
              <w:t>Direct Financial Assistance to Homebuyers</w:t>
            </w:r>
          </w:p>
        </w:tc>
        <w:tc>
          <w:tcPr>
            <w:tcW w:w="0" w:type="auto"/>
            <w:vAlign w:val="center"/>
          </w:tcPr>
          <w:p w:rsidR="00CA3A7A" w:rsidRDefault="004021C7">
            <w:pPr>
              <w:spacing w:beforeAutospacing="1" w:afterAutospacing="1"/>
            </w:pPr>
            <w:r>
              <w:rPr>
                <w:color w:val="000000"/>
                <w:sz w:val="22"/>
              </w:rPr>
              <w:t>Household</w:t>
            </w:r>
            <w:r>
              <w:rPr>
                <w:color w:val="000000"/>
                <w:sz w:val="22"/>
              </w:rPr>
              <w:t>s Assisted</w:t>
            </w:r>
          </w:p>
        </w:tc>
        <w:tc>
          <w:tcPr>
            <w:tcW w:w="0" w:type="auto"/>
            <w:vAlign w:val="center"/>
          </w:tcPr>
          <w:p w:rsidR="00CA3A7A" w:rsidRDefault="004021C7">
            <w:pPr>
              <w:spacing w:beforeAutospacing="1" w:afterAutospacing="1"/>
            </w:pPr>
            <w:r>
              <w:rPr>
                <w:color w:val="000000"/>
                <w:sz w:val="22"/>
              </w:rPr>
              <w:t>275</w:t>
            </w:r>
          </w:p>
        </w:tc>
        <w:tc>
          <w:tcPr>
            <w:tcW w:w="0" w:type="auto"/>
            <w:vAlign w:val="center"/>
          </w:tcPr>
          <w:p w:rsidR="00CA3A7A" w:rsidRDefault="004021C7">
            <w:pPr>
              <w:spacing w:beforeAutospacing="1" w:afterAutospacing="1"/>
            </w:pPr>
            <w:r>
              <w:rPr>
                <w:color w:val="000000"/>
                <w:sz w:val="22"/>
              </w:rPr>
              <w:t>2</w:t>
            </w:r>
          </w:p>
        </w:tc>
        <w:tc>
          <w:tcPr>
            <w:tcW w:w="0" w:type="auto"/>
            <w:vAlign w:val="center"/>
          </w:tcPr>
          <w:p w:rsidR="00CA3A7A" w:rsidRDefault="004021C7">
            <w:pPr>
              <w:spacing w:beforeAutospacing="1" w:afterAutospacing="1"/>
            </w:pPr>
            <w:r>
              <w:rPr>
                <w:color w:val="000000"/>
                <w:sz w:val="22"/>
              </w:rPr>
              <w:t xml:space="preserve">         0.73%</w:t>
            </w:r>
          </w:p>
        </w:tc>
        <w:tc>
          <w:tcPr>
            <w:tcW w:w="0" w:type="auto"/>
            <w:vAlign w:val="center"/>
          </w:tcPr>
          <w:p w:rsidR="00CA3A7A" w:rsidRDefault="004021C7">
            <w:pPr>
              <w:spacing w:beforeAutospacing="1" w:afterAutospacing="1"/>
            </w:pPr>
            <w:r>
              <w:rPr>
                <w:color w:val="000000"/>
                <w:sz w:val="22"/>
              </w:rPr>
              <w:t>20</w:t>
            </w:r>
          </w:p>
        </w:tc>
        <w:tc>
          <w:tcPr>
            <w:tcW w:w="0" w:type="auto"/>
            <w:vAlign w:val="center"/>
          </w:tcPr>
          <w:p w:rsidR="00CA3A7A" w:rsidRDefault="004021C7">
            <w:pPr>
              <w:spacing w:beforeAutospacing="1" w:afterAutospacing="1"/>
            </w:pPr>
            <w:r>
              <w:rPr>
                <w:color w:val="000000"/>
                <w:sz w:val="22"/>
              </w:rPr>
              <w:t>2</w:t>
            </w:r>
          </w:p>
        </w:tc>
        <w:tc>
          <w:tcPr>
            <w:tcW w:w="0" w:type="auto"/>
            <w:vAlign w:val="center"/>
          </w:tcPr>
          <w:p w:rsidR="00CA3A7A" w:rsidRDefault="004021C7">
            <w:pPr>
              <w:spacing w:beforeAutospacing="1" w:afterAutospacing="1"/>
            </w:pPr>
            <w:r>
              <w:rPr>
                <w:color w:val="000000"/>
                <w:sz w:val="22"/>
              </w:rPr>
              <w:t xml:space="preserve">        10.00%</w:t>
            </w:r>
          </w:p>
        </w:tc>
      </w:tr>
      <w:tr w:rsidR="00CA3A7A">
        <w:trPr>
          <w:cantSplit/>
        </w:trPr>
        <w:tc>
          <w:tcPr>
            <w:tcW w:w="0" w:type="auto"/>
            <w:vAlign w:val="center"/>
          </w:tcPr>
          <w:p w:rsidR="00CA3A7A" w:rsidRDefault="004021C7">
            <w:pPr>
              <w:spacing w:beforeAutospacing="1" w:afterAutospacing="1"/>
            </w:pPr>
            <w:r>
              <w:rPr>
                <w:color w:val="000000"/>
                <w:sz w:val="22"/>
              </w:rPr>
              <w:t>Safe and Decent Affordable Housing</w:t>
            </w:r>
          </w:p>
        </w:tc>
        <w:tc>
          <w:tcPr>
            <w:tcW w:w="0" w:type="auto"/>
            <w:vAlign w:val="center"/>
          </w:tcPr>
          <w:p w:rsidR="00CA3A7A" w:rsidRDefault="004021C7">
            <w:pPr>
              <w:spacing w:beforeAutospacing="1" w:afterAutospacing="1"/>
            </w:pPr>
            <w:r>
              <w:rPr>
                <w:color w:val="000000"/>
                <w:sz w:val="22"/>
              </w:rPr>
              <w:t>Affordable Housing</w:t>
            </w:r>
          </w:p>
        </w:tc>
        <w:tc>
          <w:tcPr>
            <w:tcW w:w="0" w:type="auto"/>
            <w:vAlign w:val="center"/>
          </w:tcPr>
          <w:p w:rsidR="00CA3A7A" w:rsidRDefault="004021C7">
            <w:pPr>
              <w:spacing w:beforeAutospacing="1" w:afterAutospacing="1"/>
            </w:pPr>
            <w:r>
              <w:rPr>
                <w:color w:val="000000"/>
                <w:sz w:val="22"/>
              </w:rPr>
              <w:t>CDBG: $ / HOME: $</w:t>
            </w:r>
          </w:p>
        </w:tc>
        <w:tc>
          <w:tcPr>
            <w:tcW w:w="0" w:type="auto"/>
            <w:vAlign w:val="center"/>
          </w:tcPr>
          <w:p w:rsidR="00CA3A7A" w:rsidRDefault="004021C7">
            <w:pPr>
              <w:spacing w:beforeAutospacing="1" w:afterAutospacing="1"/>
            </w:pPr>
            <w:r>
              <w:rPr>
                <w:color w:val="000000"/>
                <w:sz w:val="22"/>
              </w:rPr>
              <w:t>Tenant-based rental assistance / Rapid Rehousing</w:t>
            </w:r>
          </w:p>
        </w:tc>
        <w:tc>
          <w:tcPr>
            <w:tcW w:w="0" w:type="auto"/>
            <w:vAlign w:val="center"/>
          </w:tcPr>
          <w:p w:rsidR="00CA3A7A" w:rsidRDefault="004021C7">
            <w:pPr>
              <w:spacing w:beforeAutospacing="1" w:afterAutospacing="1"/>
            </w:pPr>
            <w:r>
              <w:rPr>
                <w:color w:val="000000"/>
                <w:sz w:val="22"/>
              </w:rPr>
              <w:t>Households Assisted</w:t>
            </w:r>
          </w:p>
        </w:tc>
        <w:tc>
          <w:tcPr>
            <w:tcW w:w="0" w:type="auto"/>
            <w:vAlign w:val="center"/>
          </w:tcPr>
          <w:p w:rsidR="00CA3A7A" w:rsidRDefault="004021C7">
            <w:pPr>
              <w:spacing w:beforeAutospacing="1" w:afterAutospacing="1"/>
            </w:pPr>
            <w:r>
              <w:rPr>
                <w:color w:val="000000"/>
                <w:sz w:val="22"/>
              </w:rPr>
              <w:t>250</w:t>
            </w:r>
          </w:p>
        </w:tc>
        <w:tc>
          <w:tcPr>
            <w:tcW w:w="0" w:type="auto"/>
            <w:vAlign w:val="center"/>
          </w:tcPr>
          <w:p w:rsidR="00CA3A7A" w:rsidRDefault="004021C7">
            <w:pPr>
              <w:spacing w:beforeAutospacing="1" w:afterAutospacing="1"/>
            </w:pPr>
            <w:r>
              <w:rPr>
                <w:color w:val="000000"/>
                <w:sz w:val="22"/>
              </w:rPr>
              <w:t>9</w:t>
            </w:r>
          </w:p>
        </w:tc>
        <w:tc>
          <w:tcPr>
            <w:tcW w:w="0" w:type="auto"/>
            <w:vAlign w:val="center"/>
          </w:tcPr>
          <w:p w:rsidR="00CA3A7A" w:rsidRDefault="004021C7">
            <w:pPr>
              <w:spacing w:beforeAutospacing="1" w:afterAutospacing="1"/>
            </w:pPr>
            <w:r>
              <w:rPr>
                <w:color w:val="000000"/>
                <w:sz w:val="22"/>
              </w:rPr>
              <w:t xml:space="preserve">         3.60%</w:t>
            </w:r>
          </w:p>
        </w:tc>
        <w:tc>
          <w:tcPr>
            <w:tcW w:w="0" w:type="auto"/>
            <w:vAlign w:val="center"/>
          </w:tcPr>
          <w:p w:rsidR="00CA3A7A" w:rsidRDefault="004021C7">
            <w:pPr>
              <w:spacing w:beforeAutospacing="1" w:afterAutospacing="1"/>
            </w:pPr>
            <w:r>
              <w:rPr>
                <w:color w:val="000000"/>
                <w:sz w:val="22"/>
              </w:rPr>
              <w:t>5</w:t>
            </w:r>
          </w:p>
        </w:tc>
        <w:tc>
          <w:tcPr>
            <w:tcW w:w="0" w:type="auto"/>
            <w:vAlign w:val="center"/>
          </w:tcPr>
          <w:p w:rsidR="00CA3A7A" w:rsidRDefault="004021C7">
            <w:pPr>
              <w:spacing w:beforeAutospacing="1" w:afterAutospacing="1"/>
            </w:pPr>
            <w:r>
              <w:rPr>
                <w:color w:val="000000"/>
                <w:sz w:val="22"/>
              </w:rPr>
              <w:t>5</w:t>
            </w:r>
          </w:p>
        </w:tc>
        <w:tc>
          <w:tcPr>
            <w:tcW w:w="0" w:type="auto"/>
            <w:vAlign w:val="center"/>
          </w:tcPr>
          <w:p w:rsidR="00CA3A7A" w:rsidRDefault="004021C7">
            <w:pPr>
              <w:spacing w:beforeAutospacing="1" w:afterAutospacing="1"/>
            </w:pPr>
            <w:r>
              <w:rPr>
                <w:color w:val="000000"/>
                <w:sz w:val="22"/>
              </w:rPr>
              <w:t xml:space="preserve">       100.00%</w:t>
            </w:r>
          </w:p>
        </w:tc>
      </w:tr>
      <w:tr w:rsidR="00CA3A7A">
        <w:trPr>
          <w:cantSplit/>
        </w:trPr>
        <w:tc>
          <w:tcPr>
            <w:tcW w:w="0" w:type="auto"/>
            <w:vAlign w:val="center"/>
          </w:tcPr>
          <w:p w:rsidR="00CA3A7A" w:rsidRDefault="004021C7">
            <w:pPr>
              <w:spacing w:beforeAutospacing="1" w:afterAutospacing="1"/>
            </w:pPr>
            <w:r>
              <w:rPr>
                <w:color w:val="000000"/>
                <w:sz w:val="22"/>
              </w:rPr>
              <w:t>Safe and Decent Affordable Housing</w:t>
            </w:r>
          </w:p>
        </w:tc>
        <w:tc>
          <w:tcPr>
            <w:tcW w:w="0" w:type="auto"/>
            <w:vAlign w:val="center"/>
          </w:tcPr>
          <w:p w:rsidR="00CA3A7A" w:rsidRDefault="004021C7">
            <w:pPr>
              <w:spacing w:beforeAutospacing="1" w:afterAutospacing="1"/>
            </w:pPr>
            <w:r>
              <w:rPr>
                <w:color w:val="000000"/>
                <w:sz w:val="22"/>
              </w:rPr>
              <w:t>Affordable Housing</w:t>
            </w:r>
          </w:p>
        </w:tc>
        <w:tc>
          <w:tcPr>
            <w:tcW w:w="0" w:type="auto"/>
            <w:vAlign w:val="center"/>
          </w:tcPr>
          <w:p w:rsidR="00CA3A7A" w:rsidRDefault="004021C7">
            <w:pPr>
              <w:spacing w:beforeAutospacing="1" w:afterAutospacing="1"/>
            </w:pPr>
            <w:r>
              <w:rPr>
                <w:color w:val="000000"/>
                <w:sz w:val="22"/>
              </w:rPr>
              <w:t>CDBG: $ / HOME: $</w:t>
            </w:r>
          </w:p>
        </w:tc>
        <w:tc>
          <w:tcPr>
            <w:tcW w:w="0" w:type="auto"/>
            <w:vAlign w:val="center"/>
          </w:tcPr>
          <w:p w:rsidR="00CA3A7A" w:rsidRDefault="004021C7">
            <w:pPr>
              <w:spacing w:beforeAutospacing="1" w:afterAutospacing="1"/>
            </w:pPr>
            <w:r>
              <w:rPr>
                <w:color w:val="000000"/>
                <w:sz w:val="22"/>
              </w:rPr>
              <w:t>Homelessness Prevention</w:t>
            </w:r>
          </w:p>
        </w:tc>
        <w:tc>
          <w:tcPr>
            <w:tcW w:w="0" w:type="auto"/>
            <w:vAlign w:val="center"/>
          </w:tcPr>
          <w:p w:rsidR="00CA3A7A" w:rsidRDefault="004021C7">
            <w:pPr>
              <w:spacing w:beforeAutospacing="1" w:afterAutospacing="1"/>
            </w:pPr>
            <w:r>
              <w:rPr>
                <w:color w:val="000000"/>
                <w:sz w:val="22"/>
              </w:rPr>
              <w:t>Persons Assisted</w:t>
            </w:r>
          </w:p>
        </w:tc>
        <w:tc>
          <w:tcPr>
            <w:tcW w:w="0" w:type="auto"/>
            <w:vAlign w:val="center"/>
          </w:tcPr>
          <w:p w:rsidR="00CA3A7A" w:rsidRDefault="004021C7">
            <w:pPr>
              <w:spacing w:beforeAutospacing="1" w:afterAutospacing="1"/>
            </w:pPr>
            <w:r>
              <w:rPr>
                <w:color w:val="000000"/>
                <w:sz w:val="22"/>
              </w:rPr>
              <w:t>0</w:t>
            </w:r>
          </w:p>
        </w:tc>
        <w:tc>
          <w:tcPr>
            <w:tcW w:w="0" w:type="auto"/>
            <w:vAlign w:val="center"/>
          </w:tcPr>
          <w:p w:rsidR="00CA3A7A" w:rsidRDefault="004021C7">
            <w:pPr>
              <w:spacing w:beforeAutospacing="1" w:afterAutospacing="1"/>
            </w:pPr>
            <w:r>
              <w:rPr>
                <w:color w:val="000000"/>
                <w:sz w:val="22"/>
              </w:rPr>
              <w:t>0</w:t>
            </w:r>
          </w:p>
        </w:tc>
        <w:tc>
          <w:tcPr>
            <w:tcW w:w="0" w:type="auto"/>
            <w:vAlign w:val="center"/>
          </w:tcPr>
          <w:p w:rsidR="00CA3A7A" w:rsidRDefault="004021C7">
            <w:pPr>
              <w:spacing w:beforeAutospacing="1" w:afterAutospacing="1"/>
            </w:pPr>
            <w:r>
              <w:rPr>
                <w:color w:val="000000"/>
                <w:sz w:val="22"/>
              </w:rPr>
              <w:t xml:space="preserve"> </w:t>
            </w:r>
          </w:p>
        </w:tc>
        <w:tc>
          <w:tcPr>
            <w:tcW w:w="0" w:type="auto"/>
            <w:vAlign w:val="center"/>
          </w:tcPr>
          <w:p w:rsidR="00CA3A7A" w:rsidRDefault="004021C7">
            <w:pPr>
              <w:spacing w:beforeAutospacing="1" w:afterAutospacing="1"/>
            </w:pPr>
            <w:r>
              <w:rPr>
                <w:color w:val="000000"/>
                <w:sz w:val="22"/>
              </w:rPr>
              <w:t>25</w:t>
            </w:r>
          </w:p>
        </w:tc>
        <w:tc>
          <w:tcPr>
            <w:tcW w:w="0" w:type="auto"/>
            <w:vAlign w:val="center"/>
          </w:tcPr>
          <w:p w:rsidR="00CA3A7A" w:rsidRDefault="004021C7">
            <w:pPr>
              <w:spacing w:beforeAutospacing="1" w:afterAutospacing="1"/>
            </w:pPr>
            <w:r>
              <w:rPr>
                <w:color w:val="000000"/>
                <w:sz w:val="22"/>
              </w:rPr>
              <w:t>0</w:t>
            </w:r>
          </w:p>
        </w:tc>
        <w:tc>
          <w:tcPr>
            <w:tcW w:w="0" w:type="auto"/>
            <w:vAlign w:val="center"/>
          </w:tcPr>
          <w:p w:rsidR="00CA3A7A" w:rsidRDefault="004021C7">
            <w:pPr>
              <w:spacing w:beforeAutospacing="1" w:afterAutospacing="1"/>
            </w:pPr>
            <w:r>
              <w:rPr>
                <w:color w:val="000000"/>
                <w:sz w:val="22"/>
              </w:rPr>
              <w:t xml:space="preserve">         0.00%</w:t>
            </w:r>
          </w:p>
        </w:tc>
      </w:tr>
      <w:tr w:rsidR="00CA3A7A">
        <w:trPr>
          <w:cantSplit/>
        </w:trPr>
        <w:tc>
          <w:tcPr>
            <w:tcW w:w="0" w:type="auto"/>
            <w:vAlign w:val="center"/>
          </w:tcPr>
          <w:p w:rsidR="00CA3A7A" w:rsidRDefault="004021C7">
            <w:pPr>
              <w:spacing w:beforeAutospacing="1" w:afterAutospacing="1"/>
            </w:pPr>
            <w:r>
              <w:rPr>
                <w:color w:val="000000"/>
                <w:sz w:val="22"/>
              </w:rPr>
              <w:t>Safe and Decent Affordable Housing</w:t>
            </w:r>
          </w:p>
        </w:tc>
        <w:tc>
          <w:tcPr>
            <w:tcW w:w="0" w:type="auto"/>
            <w:vAlign w:val="center"/>
          </w:tcPr>
          <w:p w:rsidR="00CA3A7A" w:rsidRDefault="004021C7">
            <w:pPr>
              <w:spacing w:beforeAutospacing="1" w:afterAutospacing="1"/>
            </w:pPr>
            <w:r>
              <w:rPr>
                <w:color w:val="000000"/>
                <w:sz w:val="22"/>
              </w:rPr>
              <w:t>Affordable Housing</w:t>
            </w:r>
          </w:p>
        </w:tc>
        <w:tc>
          <w:tcPr>
            <w:tcW w:w="0" w:type="auto"/>
            <w:vAlign w:val="center"/>
          </w:tcPr>
          <w:p w:rsidR="00CA3A7A" w:rsidRDefault="004021C7">
            <w:pPr>
              <w:spacing w:beforeAutospacing="1" w:afterAutospacing="1"/>
            </w:pPr>
            <w:r>
              <w:rPr>
                <w:color w:val="000000"/>
                <w:sz w:val="22"/>
              </w:rPr>
              <w:t>CDBG: $ / HOME: $</w:t>
            </w:r>
          </w:p>
        </w:tc>
        <w:tc>
          <w:tcPr>
            <w:tcW w:w="0" w:type="auto"/>
            <w:vAlign w:val="center"/>
          </w:tcPr>
          <w:p w:rsidR="00CA3A7A" w:rsidRDefault="004021C7">
            <w:pPr>
              <w:spacing w:beforeAutospacing="1" w:afterAutospacing="1"/>
            </w:pPr>
            <w:r>
              <w:rPr>
                <w:color w:val="000000"/>
                <w:sz w:val="22"/>
              </w:rPr>
              <w:t>Other</w:t>
            </w:r>
          </w:p>
        </w:tc>
        <w:tc>
          <w:tcPr>
            <w:tcW w:w="0" w:type="auto"/>
            <w:vAlign w:val="center"/>
          </w:tcPr>
          <w:p w:rsidR="00CA3A7A" w:rsidRDefault="004021C7">
            <w:pPr>
              <w:spacing w:beforeAutospacing="1" w:afterAutospacing="1"/>
            </w:pPr>
            <w:r>
              <w:rPr>
                <w:color w:val="000000"/>
                <w:sz w:val="22"/>
              </w:rPr>
              <w:t>Other</w:t>
            </w:r>
          </w:p>
        </w:tc>
        <w:tc>
          <w:tcPr>
            <w:tcW w:w="0" w:type="auto"/>
            <w:vAlign w:val="center"/>
          </w:tcPr>
          <w:p w:rsidR="00CA3A7A" w:rsidRDefault="004021C7">
            <w:pPr>
              <w:spacing w:beforeAutospacing="1" w:afterAutospacing="1"/>
            </w:pPr>
            <w:r>
              <w:rPr>
                <w:color w:val="000000"/>
                <w:sz w:val="22"/>
              </w:rPr>
              <w:t>0</w:t>
            </w:r>
          </w:p>
        </w:tc>
        <w:tc>
          <w:tcPr>
            <w:tcW w:w="0" w:type="auto"/>
            <w:vAlign w:val="center"/>
          </w:tcPr>
          <w:p w:rsidR="00CA3A7A" w:rsidRDefault="004021C7">
            <w:pPr>
              <w:spacing w:beforeAutospacing="1" w:afterAutospacing="1"/>
            </w:pPr>
            <w:r>
              <w:rPr>
                <w:color w:val="000000"/>
                <w:sz w:val="22"/>
              </w:rPr>
              <w:t>0</w:t>
            </w:r>
          </w:p>
        </w:tc>
        <w:tc>
          <w:tcPr>
            <w:tcW w:w="0" w:type="auto"/>
            <w:vAlign w:val="center"/>
          </w:tcPr>
          <w:p w:rsidR="00CA3A7A" w:rsidRDefault="004021C7">
            <w:pPr>
              <w:spacing w:beforeAutospacing="1" w:afterAutospacing="1"/>
            </w:pPr>
            <w:r>
              <w:rPr>
                <w:color w:val="000000"/>
                <w:sz w:val="22"/>
              </w:rPr>
              <w:t xml:space="preserve"> </w:t>
            </w:r>
          </w:p>
        </w:tc>
        <w:tc>
          <w:tcPr>
            <w:tcW w:w="0" w:type="auto"/>
            <w:vAlign w:val="center"/>
          </w:tcPr>
          <w:p w:rsidR="00CA3A7A" w:rsidRDefault="004021C7">
            <w:pPr>
              <w:spacing w:beforeAutospacing="1" w:afterAutospacing="1"/>
            </w:pPr>
            <w:r>
              <w:rPr>
                <w:color w:val="000000"/>
                <w:sz w:val="22"/>
              </w:rPr>
              <w:t>400</w:t>
            </w:r>
          </w:p>
        </w:tc>
        <w:tc>
          <w:tcPr>
            <w:tcW w:w="0" w:type="auto"/>
            <w:vAlign w:val="center"/>
          </w:tcPr>
          <w:p w:rsidR="00CA3A7A" w:rsidRDefault="004021C7">
            <w:pPr>
              <w:spacing w:beforeAutospacing="1" w:afterAutospacing="1"/>
            </w:pPr>
            <w:r>
              <w:rPr>
                <w:color w:val="000000"/>
                <w:sz w:val="22"/>
              </w:rPr>
              <w:t>0</w:t>
            </w:r>
          </w:p>
        </w:tc>
        <w:tc>
          <w:tcPr>
            <w:tcW w:w="0" w:type="auto"/>
            <w:vAlign w:val="center"/>
          </w:tcPr>
          <w:p w:rsidR="00CA3A7A" w:rsidRDefault="004021C7">
            <w:pPr>
              <w:spacing w:beforeAutospacing="1" w:afterAutospacing="1"/>
            </w:pPr>
            <w:r>
              <w:rPr>
                <w:color w:val="000000"/>
                <w:sz w:val="22"/>
              </w:rPr>
              <w:t xml:space="preserve">         0.00%</w:t>
            </w:r>
          </w:p>
        </w:tc>
      </w:tr>
      <w:tr w:rsidR="00CA3A7A">
        <w:trPr>
          <w:cantSplit/>
        </w:trPr>
        <w:tc>
          <w:tcPr>
            <w:tcW w:w="0" w:type="auto"/>
            <w:vAlign w:val="center"/>
          </w:tcPr>
          <w:p w:rsidR="00CA3A7A" w:rsidRDefault="004021C7">
            <w:pPr>
              <w:spacing w:beforeAutospacing="1" w:afterAutospacing="1"/>
            </w:pPr>
            <w:r>
              <w:rPr>
                <w:color w:val="000000"/>
                <w:sz w:val="22"/>
              </w:rPr>
              <w:t>Section 108 Loan Program</w:t>
            </w:r>
          </w:p>
        </w:tc>
        <w:tc>
          <w:tcPr>
            <w:tcW w:w="0" w:type="auto"/>
            <w:vAlign w:val="center"/>
          </w:tcPr>
          <w:p w:rsidR="00CA3A7A" w:rsidRDefault="004021C7">
            <w:pPr>
              <w:spacing w:beforeAutospacing="1" w:afterAutospacing="1"/>
            </w:pPr>
            <w:r>
              <w:rPr>
                <w:color w:val="000000"/>
                <w:sz w:val="22"/>
              </w:rPr>
              <w:t>Non-Housing Community Development</w:t>
            </w:r>
          </w:p>
        </w:tc>
        <w:tc>
          <w:tcPr>
            <w:tcW w:w="0" w:type="auto"/>
            <w:vAlign w:val="center"/>
          </w:tcPr>
          <w:p w:rsidR="00CA3A7A" w:rsidRDefault="004021C7">
            <w:pPr>
              <w:spacing w:beforeAutospacing="1" w:afterAutospacing="1"/>
            </w:pPr>
            <w:r>
              <w:rPr>
                <w:color w:val="000000"/>
                <w:sz w:val="22"/>
              </w:rPr>
              <w:t>CDBG: $</w:t>
            </w:r>
          </w:p>
        </w:tc>
        <w:tc>
          <w:tcPr>
            <w:tcW w:w="0" w:type="auto"/>
            <w:vAlign w:val="center"/>
          </w:tcPr>
          <w:p w:rsidR="00CA3A7A" w:rsidRDefault="004021C7">
            <w:pPr>
              <w:spacing w:beforeAutospacing="1" w:afterAutospacing="1"/>
            </w:pPr>
            <w:r>
              <w:rPr>
                <w:color w:val="000000"/>
                <w:sz w:val="22"/>
              </w:rPr>
              <w:t>Other</w:t>
            </w:r>
          </w:p>
        </w:tc>
        <w:tc>
          <w:tcPr>
            <w:tcW w:w="0" w:type="auto"/>
            <w:vAlign w:val="center"/>
          </w:tcPr>
          <w:p w:rsidR="00CA3A7A" w:rsidRDefault="004021C7">
            <w:pPr>
              <w:spacing w:beforeAutospacing="1" w:afterAutospacing="1"/>
            </w:pPr>
            <w:r>
              <w:rPr>
                <w:color w:val="000000"/>
                <w:sz w:val="22"/>
              </w:rPr>
              <w:t>Other</w:t>
            </w:r>
          </w:p>
        </w:tc>
        <w:tc>
          <w:tcPr>
            <w:tcW w:w="0" w:type="auto"/>
            <w:vAlign w:val="center"/>
          </w:tcPr>
          <w:p w:rsidR="00CA3A7A" w:rsidRDefault="004021C7">
            <w:pPr>
              <w:spacing w:beforeAutospacing="1" w:afterAutospacing="1"/>
            </w:pPr>
            <w:r>
              <w:rPr>
                <w:color w:val="000000"/>
                <w:sz w:val="22"/>
              </w:rPr>
              <w:t>0</w:t>
            </w:r>
          </w:p>
        </w:tc>
        <w:tc>
          <w:tcPr>
            <w:tcW w:w="0" w:type="auto"/>
            <w:vAlign w:val="center"/>
          </w:tcPr>
          <w:p w:rsidR="00CA3A7A" w:rsidRDefault="004021C7">
            <w:pPr>
              <w:spacing w:beforeAutospacing="1" w:afterAutospacing="1"/>
            </w:pPr>
            <w:r>
              <w:rPr>
                <w:color w:val="000000"/>
                <w:sz w:val="22"/>
              </w:rPr>
              <w:t>0</w:t>
            </w:r>
          </w:p>
        </w:tc>
        <w:tc>
          <w:tcPr>
            <w:tcW w:w="0" w:type="auto"/>
            <w:vAlign w:val="center"/>
          </w:tcPr>
          <w:p w:rsidR="00CA3A7A" w:rsidRDefault="004021C7">
            <w:pPr>
              <w:spacing w:beforeAutospacing="1" w:afterAutospacing="1"/>
            </w:pPr>
            <w:r>
              <w:rPr>
                <w:color w:val="000000"/>
                <w:sz w:val="22"/>
              </w:rPr>
              <w:t xml:space="preserve"> </w:t>
            </w:r>
          </w:p>
        </w:tc>
        <w:tc>
          <w:tcPr>
            <w:tcW w:w="0" w:type="auto"/>
            <w:vAlign w:val="center"/>
          </w:tcPr>
          <w:p w:rsidR="00CA3A7A" w:rsidRDefault="004021C7">
            <w:pPr>
              <w:spacing w:beforeAutospacing="1" w:afterAutospacing="1"/>
            </w:pPr>
            <w:r>
              <w:rPr>
                <w:color w:val="000000"/>
                <w:sz w:val="22"/>
              </w:rPr>
              <w:t xml:space="preserve"> </w:t>
            </w:r>
          </w:p>
        </w:tc>
        <w:tc>
          <w:tcPr>
            <w:tcW w:w="0" w:type="auto"/>
            <w:vAlign w:val="center"/>
          </w:tcPr>
          <w:p w:rsidR="00CA3A7A" w:rsidRDefault="004021C7">
            <w:pPr>
              <w:spacing w:beforeAutospacing="1" w:afterAutospacing="1"/>
            </w:pPr>
            <w:r>
              <w:rPr>
                <w:color w:val="000000"/>
                <w:sz w:val="22"/>
              </w:rPr>
              <w:t xml:space="preserve"> </w:t>
            </w:r>
          </w:p>
        </w:tc>
        <w:tc>
          <w:tcPr>
            <w:tcW w:w="0" w:type="auto"/>
            <w:vAlign w:val="center"/>
          </w:tcPr>
          <w:p w:rsidR="00CA3A7A" w:rsidRDefault="004021C7">
            <w:pPr>
              <w:spacing w:beforeAutospacing="1" w:afterAutospacing="1"/>
            </w:pPr>
            <w:r>
              <w:rPr>
                <w:color w:val="000000"/>
                <w:sz w:val="22"/>
              </w:rPr>
              <w:t xml:space="preserve"> </w:t>
            </w:r>
          </w:p>
        </w:tc>
      </w:tr>
    </w:tbl>
    <w:p w:rsidR="00CA3A7A" w:rsidRDefault="004021C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Accomplishments – Program Year &amp; Strategic Plan to Date</w:t>
      </w:r>
    </w:p>
    <w:p w:rsidR="00CA3A7A" w:rsidRDefault="00CA3A7A"/>
    <w:p w:rsidR="00CA3A7A" w:rsidRDefault="00CA3A7A">
      <w:pPr>
        <w:spacing w:after="0" w:line="240" w:lineRule="auto"/>
      </w:pPr>
    </w:p>
    <w:p w:rsidR="00CA3A7A" w:rsidRDefault="004021C7">
      <w:pPr>
        <w:keepNext/>
        <w:widowControl w:val="0"/>
        <w:rPr>
          <w:b/>
          <w:sz w:val="24"/>
          <w:szCs w:val="24"/>
        </w:rPr>
      </w:pPr>
      <w:r>
        <w:rPr>
          <w:b/>
          <w:sz w:val="24"/>
          <w:szCs w:val="24"/>
        </w:rPr>
        <w:t>Assess how the jurisdiction’s use of funds, particularly CDBG, addresses</w:t>
      </w:r>
      <w:r>
        <w:rPr>
          <w:b/>
          <w:sz w:val="24"/>
          <w:szCs w:val="24"/>
        </w:rPr>
        <w:t xml:space="preserve"> the priorities and specific objectives identified in the plan, giving special attention to the highest priority activities identified.</w:t>
      </w:r>
    </w:p>
    <w:p w:rsidR="00CA3A7A" w:rsidRDefault="004021C7">
      <w:pPr>
        <w:keepNext/>
        <w:widowControl w:val="0"/>
        <w:spacing w:beforeAutospacing="1" w:afterAutospacing="1"/>
      </w:pPr>
      <w:r>
        <w:t>In spite of the current market and in continuation of the prior year’s plan, the first ranking priority and largest shar</w:t>
      </w:r>
      <w:r>
        <w:t>e of CDBG and HOME Funds are targeted toward affordable housing</w:t>
      </w:r>
      <w:r>
        <w:rPr>
          <w:b/>
        </w:rPr>
        <w:t xml:space="preserve">. </w:t>
      </w:r>
      <w:r>
        <w:t xml:space="preserve">With Affordable Housing having many varying factors to include market volatility, staff’s efforts were directed toward how to best assist the needs of citizens in the low- to moderate income </w:t>
      </w:r>
      <w:r>
        <w:t>range. With affordable housing continuing to be a crisis across the country, staff's objective was to determine how to effectively use funds in a way that would have the greatest overall impact to the community.</w:t>
      </w:r>
    </w:p>
    <w:p w:rsidR="00CA3A7A" w:rsidRDefault="004021C7">
      <w:pPr>
        <w:keepNext/>
        <w:widowControl w:val="0"/>
        <w:spacing w:beforeAutospacing="1" w:afterAutospacing="1"/>
      </w:pPr>
      <w:r>
        <w:t xml:space="preserve">The second highest ranking priority is </w:t>
      </w:r>
      <w:r>
        <w:rPr>
          <w:b/>
        </w:rPr>
        <w:t>P</w:t>
      </w:r>
      <w:r>
        <w:t>ubli</w:t>
      </w:r>
      <w:r>
        <w:t>c Improvements followed by Program Administration and Homelessness Assistance and Services. The second largest portion of CDBG funds are used towards sustaining afforable housing by means of homeowner housing rehabilitation. To further support efforts to p</w:t>
      </w:r>
      <w:r>
        <w:t xml:space="preserve">rocure affordable housing for residents of the community, a large portion of HOME funds are channeled toward new construction and direct financial assistance to homebuyers. </w:t>
      </w:r>
    </w:p>
    <w:p w:rsidR="00CA3A7A" w:rsidRDefault="00CA3A7A">
      <w:pPr>
        <w:keepNext/>
        <w:widowControl w:val="0"/>
        <w:spacing w:line="204" w:lineRule="auto"/>
        <w:rPr>
          <w:b/>
          <w:sz w:val="24"/>
          <w:szCs w:val="24"/>
        </w:rPr>
      </w:pPr>
    </w:p>
    <w:p w:rsidR="00CA3A7A" w:rsidRDefault="00CA3A7A">
      <w:pPr>
        <w:rPr>
          <w:b/>
          <w:i/>
          <w:sz w:val="26"/>
          <w:szCs w:val="26"/>
        </w:rPr>
        <w:sectPr w:rsidR="00CA3A7A">
          <w:footerReference w:type="default" r:id="rId8"/>
          <w:pgSz w:w="15840" w:h="12240" w:orient="landscape"/>
          <w:pgMar w:top="1440" w:right="1440" w:bottom="1440" w:left="1440" w:header="720" w:footer="720" w:gutter="0"/>
          <w:cols w:space="720"/>
          <w:docGrid w:linePitch="360"/>
        </w:sectPr>
      </w:pPr>
    </w:p>
    <w:p w:rsidR="00CA3A7A" w:rsidRDefault="004021C7">
      <w:pPr>
        <w:pStyle w:val="Heading2"/>
        <w:rPr>
          <w:rFonts w:asciiTheme="minorHAnsi" w:hAnsiTheme="minorHAnsi"/>
          <w:i w:val="0"/>
        </w:rPr>
      </w:pPr>
      <w:bookmarkStart w:id="1" w:name="_Toc309810474"/>
      <w:r>
        <w:rPr>
          <w:rFonts w:asciiTheme="minorHAnsi" w:hAnsiTheme="minorHAnsi"/>
          <w:i w:val="0"/>
        </w:rPr>
        <w:t>CR-10 - Racial and Ethnic composition of families assisted</w:t>
      </w:r>
    </w:p>
    <w:p w:rsidR="00CA3A7A" w:rsidRDefault="004021C7">
      <w:pPr>
        <w:keepNext/>
        <w:widowControl w:val="0"/>
        <w:rPr>
          <w:b/>
          <w:sz w:val="24"/>
          <w:szCs w:val="24"/>
        </w:rPr>
      </w:pPr>
      <w:r>
        <w:rPr>
          <w:b/>
          <w:sz w:val="24"/>
          <w:szCs w:val="24"/>
        </w:rPr>
        <w:t xml:space="preserve">Describe the families assisted (including the racial and ethnic status of families assisted). 91.520(a) </w:t>
      </w:r>
    </w:p>
    <w:p w:rsidR="00CA3A7A" w:rsidRDefault="00CA3A7A">
      <w:pPr>
        <w:widowControl w:val="0"/>
        <w:spacing w:after="0" w:line="240" w:lineRule="auto"/>
        <w:rPr>
          <w:b/>
          <w:vanish/>
          <w:sz w:val="24"/>
          <w:szCs w:val="24"/>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tbl>
      <w:tblPr>
        <w:tblW w:w="417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21"/>
        <w:gridCol w:w="1589"/>
        <w:gridCol w:w="1589"/>
      </w:tblGrid>
      <w:tr w:rsidR="00CA3A7A">
        <w:trPr>
          <w:cantSplit/>
        </w:trPr>
        <w:tc>
          <w:tcPr>
            <w:tcW w:w="3009" w:type="pct"/>
          </w:tcPr>
          <w:p w:rsidR="00CA3A7A" w:rsidRDefault="00CA3A7A">
            <w:pPr>
              <w:spacing w:after="0"/>
              <w:rPr>
                <w:b/>
              </w:rPr>
            </w:pPr>
          </w:p>
        </w:tc>
        <w:tc>
          <w:tcPr>
            <w:tcW w:w="992" w:type="pct"/>
          </w:tcPr>
          <w:p w:rsidR="00CA3A7A" w:rsidRDefault="004021C7">
            <w:pPr>
              <w:spacing w:after="0"/>
              <w:jc w:val="center"/>
              <w:rPr>
                <w:b/>
              </w:rPr>
            </w:pPr>
            <w:r>
              <w:rPr>
                <w:b/>
              </w:rPr>
              <w:t>CDBG</w:t>
            </w:r>
          </w:p>
        </w:tc>
        <w:tc>
          <w:tcPr>
            <w:tcW w:w="992" w:type="pct"/>
          </w:tcPr>
          <w:p w:rsidR="00CA3A7A" w:rsidRDefault="004021C7">
            <w:pPr>
              <w:spacing w:after="0"/>
              <w:jc w:val="center"/>
              <w:rPr>
                <w:b/>
              </w:rPr>
            </w:pPr>
            <w:r>
              <w:rPr>
                <w:b/>
              </w:rPr>
              <w:t>HOME</w:t>
            </w:r>
          </w:p>
        </w:tc>
      </w:tr>
      <w:tr w:rsidR="00CA3A7A">
        <w:trPr>
          <w:cantSplit/>
        </w:trPr>
        <w:tc>
          <w:tcPr>
            <w:tcW w:w="0" w:type="auto"/>
            <w:vAlign w:val="bottom"/>
          </w:tcPr>
          <w:p w:rsidR="00CA3A7A" w:rsidRDefault="004021C7">
            <w:pPr>
              <w:spacing w:beforeAutospacing="1" w:afterAutospacing="1"/>
            </w:pPr>
            <w:r>
              <w:rPr>
                <w:color w:val="000000"/>
              </w:rPr>
              <w:t>White</w:t>
            </w:r>
          </w:p>
        </w:tc>
        <w:tc>
          <w:tcPr>
            <w:tcW w:w="0" w:type="auto"/>
            <w:vAlign w:val="bottom"/>
          </w:tcPr>
          <w:p w:rsidR="00CA3A7A" w:rsidRDefault="004021C7">
            <w:pPr>
              <w:spacing w:beforeAutospacing="1" w:afterAutospacing="1"/>
              <w:jc w:val="right"/>
            </w:pPr>
            <w:r>
              <w:rPr>
                <w:color w:val="000000"/>
              </w:rPr>
              <w:t>3,305</w:t>
            </w:r>
          </w:p>
        </w:tc>
        <w:tc>
          <w:tcPr>
            <w:tcW w:w="0" w:type="auto"/>
            <w:vAlign w:val="bottom"/>
          </w:tcPr>
          <w:p w:rsidR="00CA3A7A" w:rsidRDefault="004021C7">
            <w:pPr>
              <w:spacing w:beforeAutospacing="1" w:afterAutospacing="1"/>
              <w:jc w:val="right"/>
            </w:pPr>
            <w:r>
              <w:rPr>
                <w:color w:val="000000"/>
              </w:rPr>
              <w:t>1</w:t>
            </w:r>
          </w:p>
        </w:tc>
      </w:tr>
      <w:tr w:rsidR="00CA3A7A">
        <w:trPr>
          <w:cantSplit/>
        </w:trPr>
        <w:tc>
          <w:tcPr>
            <w:tcW w:w="0" w:type="auto"/>
            <w:vAlign w:val="bottom"/>
          </w:tcPr>
          <w:p w:rsidR="00CA3A7A" w:rsidRDefault="004021C7">
            <w:pPr>
              <w:spacing w:beforeAutospacing="1" w:afterAutospacing="1"/>
            </w:pPr>
            <w:r>
              <w:rPr>
                <w:color w:val="000000"/>
              </w:rPr>
              <w:t>Black or African American</w:t>
            </w:r>
          </w:p>
        </w:tc>
        <w:tc>
          <w:tcPr>
            <w:tcW w:w="0" w:type="auto"/>
            <w:vAlign w:val="bottom"/>
          </w:tcPr>
          <w:p w:rsidR="00CA3A7A" w:rsidRDefault="004021C7">
            <w:pPr>
              <w:spacing w:beforeAutospacing="1" w:afterAutospacing="1"/>
              <w:jc w:val="right"/>
            </w:pPr>
            <w:r>
              <w:rPr>
                <w:color w:val="000000"/>
              </w:rPr>
              <w:t>2,032</w:t>
            </w:r>
          </w:p>
        </w:tc>
        <w:tc>
          <w:tcPr>
            <w:tcW w:w="0" w:type="auto"/>
            <w:vAlign w:val="bottom"/>
          </w:tcPr>
          <w:p w:rsidR="00CA3A7A" w:rsidRDefault="004021C7">
            <w:pPr>
              <w:spacing w:beforeAutospacing="1" w:afterAutospacing="1"/>
              <w:jc w:val="right"/>
            </w:pPr>
            <w:r>
              <w:rPr>
                <w:color w:val="000000"/>
              </w:rPr>
              <w:t>0</w:t>
            </w:r>
          </w:p>
        </w:tc>
      </w:tr>
      <w:tr w:rsidR="00CA3A7A">
        <w:trPr>
          <w:cantSplit/>
        </w:trPr>
        <w:tc>
          <w:tcPr>
            <w:tcW w:w="0" w:type="auto"/>
            <w:vAlign w:val="bottom"/>
          </w:tcPr>
          <w:p w:rsidR="00CA3A7A" w:rsidRDefault="004021C7">
            <w:pPr>
              <w:spacing w:beforeAutospacing="1" w:afterAutospacing="1"/>
            </w:pPr>
            <w:r>
              <w:rPr>
                <w:color w:val="000000"/>
              </w:rPr>
              <w:t>Asian</w:t>
            </w:r>
          </w:p>
        </w:tc>
        <w:tc>
          <w:tcPr>
            <w:tcW w:w="0" w:type="auto"/>
            <w:vAlign w:val="bottom"/>
          </w:tcPr>
          <w:p w:rsidR="00CA3A7A" w:rsidRDefault="004021C7">
            <w:pPr>
              <w:spacing w:beforeAutospacing="1" w:afterAutospacing="1"/>
              <w:jc w:val="right"/>
            </w:pPr>
            <w:r>
              <w:rPr>
                <w:color w:val="000000"/>
              </w:rPr>
              <w:t>6</w:t>
            </w:r>
          </w:p>
        </w:tc>
        <w:tc>
          <w:tcPr>
            <w:tcW w:w="0" w:type="auto"/>
            <w:vAlign w:val="bottom"/>
          </w:tcPr>
          <w:p w:rsidR="00CA3A7A" w:rsidRDefault="004021C7">
            <w:pPr>
              <w:spacing w:beforeAutospacing="1" w:afterAutospacing="1"/>
              <w:jc w:val="right"/>
            </w:pPr>
            <w:r>
              <w:rPr>
                <w:color w:val="000000"/>
              </w:rPr>
              <w:t>0</w:t>
            </w:r>
          </w:p>
        </w:tc>
      </w:tr>
      <w:tr w:rsidR="00CA3A7A">
        <w:trPr>
          <w:cantSplit/>
        </w:trPr>
        <w:tc>
          <w:tcPr>
            <w:tcW w:w="0" w:type="auto"/>
            <w:vAlign w:val="bottom"/>
          </w:tcPr>
          <w:p w:rsidR="00CA3A7A" w:rsidRDefault="004021C7">
            <w:pPr>
              <w:spacing w:beforeAutospacing="1" w:afterAutospacing="1"/>
            </w:pPr>
            <w:r>
              <w:rPr>
                <w:color w:val="000000"/>
              </w:rPr>
              <w:t>American Indian or American Native</w:t>
            </w:r>
          </w:p>
        </w:tc>
        <w:tc>
          <w:tcPr>
            <w:tcW w:w="0" w:type="auto"/>
            <w:vAlign w:val="bottom"/>
          </w:tcPr>
          <w:p w:rsidR="00CA3A7A" w:rsidRDefault="004021C7">
            <w:pPr>
              <w:spacing w:beforeAutospacing="1" w:afterAutospacing="1"/>
              <w:jc w:val="right"/>
            </w:pPr>
            <w:r>
              <w:rPr>
                <w:color w:val="000000"/>
              </w:rPr>
              <w:t>42</w:t>
            </w:r>
          </w:p>
        </w:tc>
        <w:tc>
          <w:tcPr>
            <w:tcW w:w="0" w:type="auto"/>
            <w:vAlign w:val="bottom"/>
          </w:tcPr>
          <w:p w:rsidR="00CA3A7A" w:rsidRDefault="004021C7">
            <w:pPr>
              <w:spacing w:beforeAutospacing="1" w:afterAutospacing="1"/>
              <w:jc w:val="right"/>
            </w:pPr>
            <w:r>
              <w:rPr>
                <w:color w:val="000000"/>
              </w:rPr>
              <w:t>0</w:t>
            </w:r>
          </w:p>
        </w:tc>
      </w:tr>
      <w:tr w:rsidR="00CA3A7A">
        <w:trPr>
          <w:cantSplit/>
        </w:trPr>
        <w:tc>
          <w:tcPr>
            <w:tcW w:w="0" w:type="auto"/>
            <w:vAlign w:val="bottom"/>
          </w:tcPr>
          <w:p w:rsidR="00CA3A7A" w:rsidRDefault="004021C7">
            <w:pPr>
              <w:spacing w:beforeAutospacing="1" w:afterAutospacing="1"/>
            </w:pPr>
            <w:r>
              <w:rPr>
                <w:color w:val="000000"/>
              </w:rPr>
              <w:t>Native Hawaiian or Other Pacific Islander</w:t>
            </w:r>
          </w:p>
        </w:tc>
        <w:tc>
          <w:tcPr>
            <w:tcW w:w="0" w:type="auto"/>
            <w:vAlign w:val="bottom"/>
          </w:tcPr>
          <w:p w:rsidR="00CA3A7A" w:rsidRDefault="004021C7">
            <w:pPr>
              <w:spacing w:beforeAutospacing="1" w:afterAutospacing="1"/>
              <w:jc w:val="right"/>
            </w:pPr>
            <w:r>
              <w:rPr>
                <w:color w:val="000000"/>
              </w:rPr>
              <w:t>5</w:t>
            </w:r>
          </w:p>
        </w:tc>
        <w:tc>
          <w:tcPr>
            <w:tcW w:w="0" w:type="auto"/>
            <w:vAlign w:val="bottom"/>
          </w:tcPr>
          <w:p w:rsidR="00CA3A7A" w:rsidRDefault="004021C7">
            <w:pPr>
              <w:spacing w:beforeAutospacing="1" w:afterAutospacing="1"/>
              <w:jc w:val="right"/>
            </w:pPr>
            <w:r>
              <w:rPr>
                <w:color w:val="000000"/>
              </w:rPr>
              <w:t>0</w:t>
            </w:r>
          </w:p>
        </w:tc>
      </w:tr>
    </w:tbl>
    <w:p w:rsidR="00CA3A7A" w:rsidRDefault="00CA3A7A">
      <w:pPr>
        <w:pStyle w:val="NoSpacing"/>
        <w:rPr>
          <w:vanish/>
        </w:rPr>
      </w:pPr>
    </w:p>
    <w:tbl>
      <w:tblPr>
        <w:tblW w:w="417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21"/>
        <w:gridCol w:w="1589"/>
        <w:gridCol w:w="1589"/>
      </w:tblGrid>
      <w:tr w:rsidR="00CA3A7A">
        <w:trPr>
          <w:cantSplit/>
          <w:hidden/>
        </w:trPr>
        <w:tc>
          <w:tcPr>
            <w:tcW w:w="3009" w:type="pct"/>
          </w:tcPr>
          <w:p w:rsidR="00CA3A7A" w:rsidRDefault="00CA3A7A">
            <w:pPr>
              <w:keepNext/>
              <w:widowControl w:val="0"/>
              <w:spacing w:after="0" w:line="240" w:lineRule="auto"/>
              <w:rPr>
                <w:vanish/>
              </w:rPr>
            </w:pPr>
          </w:p>
        </w:tc>
        <w:tc>
          <w:tcPr>
            <w:tcW w:w="992" w:type="pct"/>
          </w:tcPr>
          <w:p w:rsidR="00CA3A7A" w:rsidRDefault="00CA3A7A">
            <w:pPr>
              <w:keepNext/>
              <w:widowControl w:val="0"/>
              <w:spacing w:after="0" w:line="240" w:lineRule="auto"/>
              <w:jc w:val="center"/>
              <w:rPr>
                <w:b/>
                <w:vanish/>
              </w:rPr>
            </w:pPr>
          </w:p>
        </w:tc>
        <w:tc>
          <w:tcPr>
            <w:tcW w:w="992" w:type="pct"/>
          </w:tcPr>
          <w:p w:rsidR="00CA3A7A" w:rsidRDefault="00CA3A7A">
            <w:pPr>
              <w:keepNext/>
              <w:widowControl w:val="0"/>
              <w:spacing w:after="0" w:line="240" w:lineRule="auto"/>
              <w:jc w:val="center"/>
              <w:rPr>
                <w:b/>
                <w:vanish/>
              </w:rPr>
            </w:pPr>
          </w:p>
        </w:tc>
      </w:tr>
      <w:tr w:rsidR="00CA3A7A">
        <w:trPr>
          <w:cantSplit/>
        </w:trPr>
        <w:tc>
          <w:tcPr>
            <w:tcW w:w="0" w:type="auto"/>
            <w:vAlign w:val="bottom"/>
          </w:tcPr>
          <w:p w:rsidR="00CA3A7A" w:rsidRDefault="004021C7">
            <w:pPr>
              <w:spacing w:beforeAutospacing="1" w:afterAutospacing="1"/>
            </w:pPr>
            <w:r>
              <w:rPr>
                <w:b/>
                <w:color w:val="000000"/>
              </w:rPr>
              <w:t>Total</w:t>
            </w:r>
          </w:p>
        </w:tc>
        <w:tc>
          <w:tcPr>
            <w:tcW w:w="0" w:type="auto"/>
            <w:vAlign w:val="bottom"/>
          </w:tcPr>
          <w:p w:rsidR="00CA3A7A" w:rsidRDefault="004021C7">
            <w:pPr>
              <w:spacing w:beforeAutospacing="1" w:afterAutospacing="1"/>
              <w:jc w:val="right"/>
            </w:pPr>
            <w:r>
              <w:rPr>
                <w:b/>
                <w:color w:val="000000"/>
              </w:rPr>
              <w:t>5,390</w:t>
            </w:r>
          </w:p>
        </w:tc>
        <w:tc>
          <w:tcPr>
            <w:tcW w:w="0" w:type="auto"/>
            <w:vAlign w:val="bottom"/>
          </w:tcPr>
          <w:p w:rsidR="00CA3A7A" w:rsidRDefault="004021C7">
            <w:pPr>
              <w:spacing w:beforeAutospacing="1" w:afterAutospacing="1"/>
              <w:jc w:val="right"/>
            </w:pPr>
            <w:r>
              <w:rPr>
                <w:b/>
                <w:color w:val="000000"/>
              </w:rPr>
              <w:t>1</w:t>
            </w:r>
          </w:p>
        </w:tc>
      </w:tr>
    </w:tbl>
    <w:p w:rsidR="00CA3A7A" w:rsidRDefault="00CA3A7A">
      <w:pPr>
        <w:pStyle w:val="NoSpacing"/>
        <w:rPr>
          <w:vanish/>
        </w:rPr>
      </w:pPr>
    </w:p>
    <w:tbl>
      <w:tblPr>
        <w:tblW w:w="417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21"/>
        <w:gridCol w:w="1589"/>
        <w:gridCol w:w="1589"/>
      </w:tblGrid>
      <w:tr w:rsidR="00CA3A7A">
        <w:trPr>
          <w:cantSplit/>
          <w:hidden/>
        </w:trPr>
        <w:tc>
          <w:tcPr>
            <w:tcW w:w="3009" w:type="pct"/>
          </w:tcPr>
          <w:p w:rsidR="00CA3A7A" w:rsidRDefault="00CA3A7A">
            <w:pPr>
              <w:keepNext/>
              <w:widowControl w:val="0"/>
              <w:spacing w:after="0" w:line="240" w:lineRule="auto"/>
              <w:rPr>
                <w:vanish/>
              </w:rPr>
            </w:pPr>
          </w:p>
        </w:tc>
        <w:tc>
          <w:tcPr>
            <w:tcW w:w="992" w:type="pct"/>
          </w:tcPr>
          <w:p w:rsidR="00CA3A7A" w:rsidRDefault="00CA3A7A">
            <w:pPr>
              <w:keepNext/>
              <w:widowControl w:val="0"/>
              <w:spacing w:after="0" w:line="240" w:lineRule="auto"/>
              <w:jc w:val="center"/>
              <w:rPr>
                <w:b/>
                <w:vanish/>
              </w:rPr>
            </w:pPr>
          </w:p>
        </w:tc>
        <w:tc>
          <w:tcPr>
            <w:tcW w:w="992" w:type="pct"/>
          </w:tcPr>
          <w:p w:rsidR="00CA3A7A" w:rsidRDefault="00CA3A7A">
            <w:pPr>
              <w:keepNext/>
              <w:widowControl w:val="0"/>
              <w:spacing w:after="0" w:line="240" w:lineRule="auto"/>
              <w:jc w:val="center"/>
              <w:rPr>
                <w:b/>
                <w:vanish/>
              </w:rPr>
            </w:pPr>
          </w:p>
        </w:tc>
      </w:tr>
      <w:tr w:rsidR="00CA3A7A">
        <w:trPr>
          <w:cantSplit/>
        </w:trPr>
        <w:tc>
          <w:tcPr>
            <w:tcW w:w="0" w:type="auto"/>
            <w:vAlign w:val="bottom"/>
          </w:tcPr>
          <w:p w:rsidR="00CA3A7A" w:rsidRDefault="004021C7">
            <w:pPr>
              <w:spacing w:beforeAutospacing="1" w:afterAutospacing="1"/>
            </w:pPr>
            <w:r>
              <w:rPr>
                <w:color w:val="000000"/>
              </w:rPr>
              <w:t>Hispanic</w:t>
            </w:r>
          </w:p>
        </w:tc>
        <w:tc>
          <w:tcPr>
            <w:tcW w:w="0" w:type="auto"/>
            <w:vAlign w:val="bottom"/>
          </w:tcPr>
          <w:p w:rsidR="00CA3A7A" w:rsidRDefault="004021C7">
            <w:pPr>
              <w:spacing w:beforeAutospacing="1" w:afterAutospacing="1"/>
              <w:jc w:val="right"/>
            </w:pPr>
            <w:r>
              <w:rPr>
                <w:color w:val="000000"/>
              </w:rPr>
              <w:t>34</w:t>
            </w:r>
          </w:p>
        </w:tc>
        <w:tc>
          <w:tcPr>
            <w:tcW w:w="0" w:type="auto"/>
            <w:vAlign w:val="bottom"/>
          </w:tcPr>
          <w:p w:rsidR="00CA3A7A" w:rsidRDefault="004021C7">
            <w:pPr>
              <w:spacing w:beforeAutospacing="1" w:afterAutospacing="1"/>
              <w:jc w:val="right"/>
            </w:pPr>
            <w:r>
              <w:rPr>
                <w:color w:val="000000"/>
              </w:rPr>
              <w:t>0</w:t>
            </w:r>
          </w:p>
        </w:tc>
      </w:tr>
      <w:tr w:rsidR="00CA3A7A">
        <w:trPr>
          <w:cantSplit/>
        </w:trPr>
        <w:tc>
          <w:tcPr>
            <w:tcW w:w="0" w:type="auto"/>
            <w:vAlign w:val="bottom"/>
          </w:tcPr>
          <w:p w:rsidR="00CA3A7A" w:rsidRDefault="004021C7">
            <w:pPr>
              <w:spacing w:beforeAutospacing="1" w:afterAutospacing="1"/>
            </w:pPr>
            <w:r>
              <w:rPr>
                <w:color w:val="000000"/>
              </w:rPr>
              <w:t>Not Hispanic</w:t>
            </w:r>
          </w:p>
        </w:tc>
        <w:tc>
          <w:tcPr>
            <w:tcW w:w="0" w:type="auto"/>
            <w:vAlign w:val="bottom"/>
          </w:tcPr>
          <w:p w:rsidR="00CA3A7A" w:rsidRDefault="004021C7">
            <w:pPr>
              <w:spacing w:beforeAutospacing="1" w:afterAutospacing="1"/>
              <w:jc w:val="right"/>
            </w:pPr>
            <w:r>
              <w:rPr>
                <w:color w:val="000000"/>
              </w:rPr>
              <w:t>5,356</w:t>
            </w:r>
          </w:p>
        </w:tc>
        <w:tc>
          <w:tcPr>
            <w:tcW w:w="0" w:type="auto"/>
            <w:vAlign w:val="bottom"/>
          </w:tcPr>
          <w:p w:rsidR="00CA3A7A" w:rsidRDefault="004021C7">
            <w:pPr>
              <w:spacing w:beforeAutospacing="1" w:afterAutospacing="1"/>
              <w:jc w:val="right"/>
            </w:pPr>
            <w:r>
              <w:rPr>
                <w:color w:val="000000"/>
              </w:rPr>
              <w:t>1</w:t>
            </w:r>
          </w:p>
        </w:tc>
      </w:tr>
    </w:tbl>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keepNext/>
        <w:widowControl w:val="0"/>
        <w:spacing w:after="0" w:line="240" w:lineRule="auto"/>
        <w:rPr>
          <w:b/>
          <w:vanish/>
          <w:sz w:val="24"/>
          <w:szCs w:val="24"/>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pStyle w:val="NoSpacing"/>
        <w:rPr>
          <w:vanish/>
        </w:rPr>
      </w:pPr>
    </w:p>
    <w:p w:rsidR="00CA3A7A" w:rsidRDefault="00CA3A7A">
      <w:pPr>
        <w:keepNext/>
        <w:widowControl w:val="0"/>
        <w:rPr>
          <w:rFonts w:asciiTheme="minorHAnsi" w:hAnsiTheme="minorHAnsi"/>
          <w:b/>
          <w:sz w:val="20"/>
          <w:szCs w:val="20"/>
        </w:rPr>
      </w:pPr>
    </w:p>
    <w:p w:rsidR="00CA3A7A" w:rsidRDefault="00CA3A7A">
      <w:pPr>
        <w:keepNext/>
        <w:widowControl w:val="0"/>
        <w:rPr>
          <w:rFonts w:asciiTheme="minorHAnsi" w:hAnsiTheme="minorHAnsi"/>
          <w:b/>
          <w:sz w:val="20"/>
          <w:szCs w:val="20"/>
        </w:rPr>
      </w:pPr>
    </w:p>
    <w:p w:rsidR="00CA3A7A" w:rsidRDefault="004021C7">
      <w:pPr>
        <w:keepNext/>
        <w:widowControl w:val="0"/>
        <w:ind w:firstLine="720"/>
        <w:rPr>
          <w:b/>
          <w:color w:val="000000" w:themeColor="text1"/>
          <w:sz w:val="20"/>
          <w:szCs w:val="20"/>
        </w:rPr>
      </w:pPr>
      <w:r>
        <w:rPr>
          <w:rFonts w:asciiTheme="minorHAnsi" w:hAnsiTheme="minorHAnsi"/>
          <w:b/>
          <w:sz w:val="20"/>
          <w:szCs w:val="20"/>
        </w:rPr>
        <w:t xml:space="preserve">Table </w:t>
      </w:r>
      <w:r>
        <w:rPr>
          <w:rFonts w:asciiTheme="minorHAnsi" w:hAnsiTheme="minorHAnsi"/>
          <w:b/>
          <w:sz w:val="20"/>
          <w:szCs w:val="20"/>
        </w:rPr>
        <w:fldChar w:fldCharType="begin"/>
      </w:r>
      <w:r>
        <w:rPr>
          <w:rFonts w:asciiTheme="minorHAnsi" w:hAnsiTheme="minorHAnsi"/>
          <w:b/>
          <w:sz w:val="20"/>
          <w:szCs w:val="20"/>
        </w:rPr>
        <w:instrText xml:space="preserve"> SEQ Table \* ARABIC </w:instrText>
      </w:r>
      <w:r>
        <w:rPr>
          <w:rFonts w:asciiTheme="minorHAnsi" w:hAnsiTheme="minorHAnsi"/>
          <w:b/>
          <w:sz w:val="20"/>
          <w:szCs w:val="20"/>
        </w:rPr>
        <w:fldChar w:fldCharType="separate"/>
      </w:r>
      <w:r>
        <w:rPr>
          <w:rFonts w:asciiTheme="minorHAnsi" w:hAnsiTheme="minorHAnsi"/>
          <w:b/>
          <w:sz w:val="20"/>
          <w:szCs w:val="20"/>
        </w:rPr>
        <w:t>2</w:t>
      </w:r>
      <w:r>
        <w:rPr>
          <w:rFonts w:asciiTheme="minorHAnsi" w:hAnsiTheme="minorHAnsi"/>
          <w:b/>
          <w:sz w:val="20"/>
          <w:szCs w:val="20"/>
        </w:rPr>
        <w:fldChar w:fldCharType="end"/>
      </w:r>
      <w:r>
        <w:rPr>
          <w:rFonts w:asciiTheme="minorHAnsi" w:hAnsiTheme="minorHAnsi"/>
          <w:b/>
          <w:sz w:val="20"/>
          <w:szCs w:val="20"/>
        </w:rPr>
        <w:t xml:space="preserve"> – Table of assistance to racial and ethnic populations by source of funds</w:t>
      </w:r>
      <w:r>
        <w:rPr>
          <w:b/>
          <w:color w:val="000000" w:themeColor="text1"/>
          <w:sz w:val="20"/>
          <w:szCs w:val="20"/>
        </w:rPr>
        <w:t xml:space="preserve"> </w:t>
      </w:r>
    </w:p>
    <w:p w:rsidR="00CA3A7A" w:rsidRDefault="00CA3A7A">
      <w:pPr>
        <w:widowControl w:val="0"/>
        <w:rPr>
          <w:b/>
          <w:sz w:val="24"/>
          <w:szCs w:val="24"/>
        </w:rPr>
      </w:pPr>
    </w:p>
    <w:p w:rsidR="00CA3A7A" w:rsidRDefault="004021C7">
      <w:pPr>
        <w:widowControl w:val="0"/>
        <w:rPr>
          <w:b/>
          <w:sz w:val="24"/>
          <w:szCs w:val="24"/>
        </w:rPr>
      </w:pPr>
      <w:r>
        <w:rPr>
          <w:b/>
          <w:sz w:val="24"/>
          <w:szCs w:val="24"/>
        </w:rPr>
        <w:t>Narrative</w:t>
      </w:r>
    </w:p>
    <w:p w:rsidR="00CA3A7A" w:rsidRDefault="004021C7">
      <w:pPr>
        <w:widowControl w:val="0"/>
        <w:spacing w:beforeAutospacing="1" w:afterAutospacing="1"/>
      </w:pPr>
      <w:r>
        <w:t>White individuals and households, along with Black or African American individuals and households, continue to be the largest demographic segmen</w:t>
      </w:r>
      <w:r>
        <w:t>ts of the population served within Gastonia and Gaston County. During FY 2023-2024, the HOME Investment Partnerships Program served one household, which  was White. The Community Development Block Grant (CDBG) Program assisted 61.3% White households and 37</w:t>
      </w:r>
      <w:r>
        <w:t>.7% Black or African American households.</w:t>
      </w:r>
    </w:p>
    <w:p w:rsidR="00CA3A7A" w:rsidRDefault="00CA3A7A">
      <w:pPr>
        <w:widowControl w:val="0"/>
      </w:pPr>
    </w:p>
    <w:p w:rsidR="00CA3A7A" w:rsidRDefault="00CA3A7A">
      <w:pPr>
        <w:sectPr w:rsidR="00CA3A7A">
          <w:pgSz w:w="12240" w:h="15840" w:code="1"/>
          <w:pgMar w:top="1440" w:right="1440" w:bottom="1440" w:left="1440" w:header="720" w:footer="720" w:gutter="0"/>
          <w:cols w:space="720"/>
          <w:docGrid w:linePitch="360"/>
        </w:sectPr>
      </w:pPr>
    </w:p>
    <w:bookmarkEnd w:id="1"/>
    <w:p w:rsidR="00CA3A7A" w:rsidRDefault="004021C7">
      <w:pPr>
        <w:pStyle w:val="Heading2"/>
        <w:rPr>
          <w:rFonts w:ascii="Calibri" w:hAnsi="Calibri"/>
          <w:i w:val="0"/>
        </w:rPr>
      </w:pPr>
      <w:r>
        <w:rPr>
          <w:rFonts w:ascii="Calibri" w:hAnsi="Calibri"/>
          <w:i w:val="0"/>
        </w:rPr>
        <w:t>CR-15 - Resources and Investments 91.520(a)</w:t>
      </w:r>
    </w:p>
    <w:p w:rsidR="00CA3A7A" w:rsidRDefault="004021C7">
      <w:pPr>
        <w:keepNext/>
        <w:widowControl w:val="0"/>
        <w:spacing w:after="0" w:line="240" w:lineRule="auto"/>
        <w:rPr>
          <w:b/>
          <w:sz w:val="24"/>
          <w:szCs w:val="24"/>
        </w:rPr>
      </w:pPr>
      <w:r>
        <w:rPr>
          <w:b/>
          <w:sz w:val="24"/>
          <w:szCs w:val="24"/>
        </w:rPr>
        <w:t>Identify the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CA3A7A">
        <w:trPr>
          <w:cantSplit/>
        </w:trPr>
        <w:tc>
          <w:tcPr>
            <w:tcW w:w="2394" w:type="dxa"/>
          </w:tcPr>
          <w:p w:rsidR="00CA3A7A" w:rsidRDefault="004021C7">
            <w:pPr>
              <w:keepNext/>
              <w:widowControl w:val="0"/>
              <w:spacing w:after="0" w:line="240" w:lineRule="auto"/>
              <w:jc w:val="center"/>
              <w:rPr>
                <w:rFonts w:cs="Arial"/>
                <w:b/>
              </w:rPr>
            </w:pPr>
            <w:r>
              <w:rPr>
                <w:rFonts w:cs="Arial"/>
                <w:b/>
              </w:rPr>
              <w:t>Source of Funds</w:t>
            </w:r>
          </w:p>
        </w:tc>
        <w:tc>
          <w:tcPr>
            <w:tcW w:w="2394" w:type="dxa"/>
          </w:tcPr>
          <w:p w:rsidR="00CA3A7A" w:rsidRDefault="004021C7">
            <w:pPr>
              <w:keepNext/>
              <w:widowControl w:val="0"/>
              <w:spacing w:after="0" w:line="240" w:lineRule="auto"/>
              <w:jc w:val="center"/>
              <w:rPr>
                <w:rFonts w:cs="Arial"/>
                <w:b/>
              </w:rPr>
            </w:pPr>
            <w:r>
              <w:rPr>
                <w:rFonts w:cs="Arial"/>
                <w:b/>
              </w:rPr>
              <w:t>Source</w:t>
            </w:r>
          </w:p>
        </w:tc>
        <w:tc>
          <w:tcPr>
            <w:tcW w:w="2394" w:type="dxa"/>
          </w:tcPr>
          <w:p w:rsidR="00CA3A7A" w:rsidRDefault="004021C7">
            <w:pPr>
              <w:keepNext/>
              <w:spacing w:after="0" w:line="240" w:lineRule="auto"/>
              <w:jc w:val="center"/>
              <w:rPr>
                <w:rFonts w:cs="Arial"/>
                <w:b/>
              </w:rPr>
            </w:pPr>
            <w:r>
              <w:rPr>
                <w:rFonts w:cs="Arial"/>
                <w:b/>
              </w:rPr>
              <w:t>Resources Made Available</w:t>
            </w:r>
          </w:p>
        </w:tc>
        <w:tc>
          <w:tcPr>
            <w:tcW w:w="2394" w:type="dxa"/>
          </w:tcPr>
          <w:p w:rsidR="00CA3A7A" w:rsidRDefault="004021C7">
            <w:pPr>
              <w:keepNext/>
              <w:widowControl w:val="0"/>
              <w:spacing w:after="0" w:line="240" w:lineRule="auto"/>
              <w:jc w:val="center"/>
              <w:rPr>
                <w:rFonts w:cs="Arial"/>
                <w:b/>
              </w:rPr>
            </w:pPr>
            <w:r>
              <w:rPr>
                <w:rFonts w:cs="Arial"/>
                <w:b/>
              </w:rPr>
              <w:t>Amount Expended During Program Year</w:t>
            </w:r>
          </w:p>
        </w:tc>
      </w:tr>
      <w:tr w:rsidR="00CA3A7A">
        <w:trPr>
          <w:cantSplit/>
        </w:trPr>
        <w:tc>
          <w:tcPr>
            <w:tcW w:w="0" w:type="auto"/>
            <w:vAlign w:val="bottom"/>
          </w:tcPr>
          <w:p w:rsidR="00CA3A7A" w:rsidRDefault="004021C7">
            <w:pPr>
              <w:spacing w:beforeAutospacing="1" w:afterAutospacing="1"/>
            </w:pPr>
            <w:r>
              <w:rPr>
                <w:color w:val="000000"/>
              </w:rPr>
              <w:t>CDBG</w:t>
            </w:r>
          </w:p>
        </w:tc>
        <w:tc>
          <w:tcPr>
            <w:tcW w:w="0" w:type="auto"/>
            <w:vAlign w:val="bottom"/>
          </w:tcPr>
          <w:p w:rsidR="00CA3A7A" w:rsidRDefault="004021C7">
            <w:pPr>
              <w:spacing w:beforeAutospacing="1" w:afterAutospacing="1"/>
            </w:pPr>
            <w:r>
              <w:rPr>
                <w:color w:val="000000"/>
              </w:rPr>
              <w:t>public - federal</w:t>
            </w:r>
          </w:p>
        </w:tc>
        <w:tc>
          <w:tcPr>
            <w:tcW w:w="0" w:type="auto"/>
            <w:vAlign w:val="bottom"/>
          </w:tcPr>
          <w:p w:rsidR="00CA3A7A" w:rsidRDefault="004021C7">
            <w:pPr>
              <w:spacing w:beforeAutospacing="1" w:afterAutospacing="1"/>
              <w:jc w:val="right"/>
            </w:pPr>
            <w:r>
              <w:rPr>
                <w:color w:val="000000"/>
              </w:rPr>
              <w:t>580,796</w:t>
            </w:r>
          </w:p>
        </w:tc>
        <w:tc>
          <w:tcPr>
            <w:tcW w:w="0" w:type="auto"/>
            <w:vAlign w:val="bottom"/>
          </w:tcPr>
          <w:p w:rsidR="00CA3A7A" w:rsidRDefault="004021C7">
            <w:pPr>
              <w:spacing w:beforeAutospacing="1" w:afterAutospacing="1"/>
              <w:jc w:val="right"/>
            </w:pPr>
            <w:r>
              <w:rPr>
                <w:color w:val="000000"/>
              </w:rPr>
              <w:t>435,823</w:t>
            </w:r>
          </w:p>
        </w:tc>
      </w:tr>
      <w:tr w:rsidR="00CA3A7A">
        <w:trPr>
          <w:cantSplit/>
        </w:trPr>
        <w:tc>
          <w:tcPr>
            <w:tcW w:w="0" w:type="auto"/>
            <w:vAlign w:val="bottom"/>
          </w:tcPr>
          <w:p w:rsidR="00CA3A7A" w:rsidRDefault="004021C7">
            <w:pPr>
              <w:spacing w:beforeAutospacing="1" w:afterAutospacing="1"/>
            </w:pPr>
            <w:r>
              <w:rPr>
                <w:color w:val="000000"/>
              </w:rPr>
              <w:t>HOME</w:t>
            </w:r>
          </w:p>
        </w:tc>
        <w:tc>
          <w:tcPr>
            <w:tcW w:w="0" w:type="auto"/>
            <w:vAlign w:val="bottom"/>
          </w:tcPr>
          <w:p w:rsidR="00CA3A7A" w:rsidRDefault="004021C7">
            <w:pPr>
              <w:spacing w:beforeAutospacing="1" w:afterAutospacing="1"/>
            </w:pPr>
            <w:r>
              <w:rPr>
                <w:color w:val="000000"/>
              </w:rPr>
              <w:t>public - federal</w:t>
            </w:r>
          </w:p>
        </w:tc>
        <w:tc>
          <w:tcPr>
            <w:tcW w:w="0" w:type="auto"/>
            <w:vAlign w:val="bottom"/>
          </w:tcPr>
          <w:p w:rsidR="00CA3A7A" w:rsidRDefault="004021C7">
            <w:pPr>
              <w:spacing w:beforeAutospacing="1" w:afterAutospacing="1"/>
              <w:jc w:val="right"/>
            </w:pPr>
            <w:r>
              <w:rPr>
                <w:color w:val="000000"/>
              </w:rPr>
              <w:t>849,516</w:t>
            </w:r>
          </w:p>
        </w:tc>
        <w:tc>
          <w:tcPr>
            <w:tcW w:w="0" w:type="auto"/>
            <w:vAlign w:val="bottom"/>
          </w:tcPr>
          <w:p w:rsidR="00CA3A7A" w:rsidRDefault="004021C7">
            <w:pPr>
              <w:spacing w:beforeAutospacing="1" w:afterAutospacing="1"/>
              <w:jc w:val="right"/>
            </w:pPr>
            <w:r>
              <w:rPr>
                <w:color w:val="000000"/>
              </w:rPr>
              <w:t>93,434</w:t>
            </w:r>
          </w:p>
        </w:tc>
      </w:tr>
    </w:tbl>
    <w:p w:rsidR="00CA3A7A" w:rsidRDefault="004021C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Resources Made Available</w:t>
      </w:r>
    </w:p>
    <w:p w:rsidR="00CA3A7A" w:rsidRDefault="00CA3A7A">
      <w:pPr>
        <w:spacing w:after="0" w:line="240" w:lineRule="auto"/>
        <w:rPr>
          <w:b/>
          <w:sz w:val="24"/>
          <w:szCs w:val="24"/>
        </w:rPr>
      </w:pPr>
    </w:p>
    <w:p w:rsidR="00CA3A7A" w:rsidRDefault="004021C7">
      <w:pPr>
        <w:spacing w:after="0" w:line="240" w:lineRule="auto"/>
        <w:rPr>
          <w:b/>
          <w:sz w:val="24"/>
          <w:szCs w:val="24"/>
        </w:rPr>
      </w:pPr>
      <w:r>
        <w:rPr>
          <w:b/>
          <w:sz w:val="24"/>
          <w:szCs w:val="24"/>
        </w:rPr>
        <w:t>Narrative</w:t>
      </w:r>
    </w:p>
    <w:p w:rsidR="00CA3A7A" w:rsidRDefault="00CA3A7A">
      <w:pPr>
        <w:spacing w:after="0" w:line="240" w:lineRule="auto"/>
        <w:rPr>
          <w:rFonts w:cs="Arial"/>
        </w:rPr>
      </w:pPr>
    </w:p>
    <w:p w:rsidR="00CA3A7A" w:rsidRDefault="00CA3A7A">
      <w:pPr>
        <w:spacing w:after="0" w:line="240" w:lineRule="auto"/>
        <w:rPr>
          <w:b/>
          <w:sz w:val="24"/>
          <w:szCs w:val="24"/>
        </w:rPr>
      </w:pPr>
    </w:p>
    <w:p w:rsidR="00CA3A7A" w:rsidRDefault="004021C7">
      <w:pPr>
        <w:keepNext/>
        <w:spacing w:after="0" w:line="240" w:lineRule="auto"/>
        <w:rPr>
          <w:b/>
          <w:sz w:val="24"/>
          <w:szCs w:val="24"/>
        </w:rPr>
      </w:pPr>
      <w:r>
        <w:rPr>
          <w:b/>
          <w:sz w:val="24"/>
          <w:szCs w:val="24"/>
        </w:rPr>
        <w:t>Identify the geographic distribution and 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CA3A7A">
        <w:trPr>
          <w:cantSplit/>
        </w:trPr>
        <w:tc>
          <w:tcPr>
            <w:tcW w:w="2394" w:type="dxa"/>
          </w:tcPr>
          <w:p w:rsidR="00CA3A7A" w:rsidRDefault="004021C7">
            <w:pPr>
              <w:keepNext/>
              <w:widowControl w:val="0"/>
              <w:spacing w:after="0" w:line="240" w:lineRule="auto"/>
              <w:jc w:val="center"/>
              <w:rPr>
                <w:rFonts w:cs="Arial"/>
                <w:b/>
              </w:rPr>
            </w:pPr>
            <w:r>
              <w:rPr>
                <w:rFonts w:cs="Arial"/>
                <w:b/>
              </w:rPr>
              <w:t>Target Area</w:t>
            </w:r>
          </w:p>
        </w:tc>
        <w:tc>
          <w:tcPr>
            <w:tcW w:w="2394" w:type="dxa"/>
          </w:tcPr>
          <w:p w:rsidR="00CA3A7A" w:rsidRDefault="004021C7">
            <w:pPr>
              <w:keepNext/>
              <w:widowControl w:val="0"/>
              <w:spacing w:after="0" w:line="240" w:lineRule="auto"/>
              <w:jc w:val="center"/>
              <w:rPr>
                <w:rFonts w:cs="Arial"/>
                <w:b/>
              </w:rPr>
            </w:pPr>
            <w:r>
              <w:rPr>
                <w:rFonts w:cs="Arial"/>
                <w:b/>
              </w:rPr>
              <w:t>Planned Percentage of Allocation</w:t>
            </w:r>
          </w:p>
        </w:tc>
        <w:tc>
          <w:tcPr>
            <w:tcW w:w="2394" w:type="dxa"/>
          </w:tcPr>
          <w:p w:rsidR="00CA3A7A" w:rsidRDefault="004021C7">
            <w:pPr>
              <w:keepNext/>
              <w:spacing w:after="0" w:line="240" w:lineRule="auto"/>
              <w:jc w:val="center"/>
              <w:rPr>
                <w:rFonts w:cs="Arial"/>
                <w:b/>
              </w:rPr>
            </w:pPr>
            <w:r>
              <w:rPr>
                <w:rFonts w:cs="Arial"/>
                <w:b/>
              </w:rPr>
              <w:t>Actual Percentage of Allocation</w:t>
            </w:r>
          </w:p>
        </w:tc>
        <w:tc>
          <w:tcPr>
            <w:tcW w:w="2394" w:type="dxa"/>
          </w:tcPr>
          <w:p w:rsidR="00CA3A7A" w:rsidRDefault="004021C7">
            <w:pPr>
              <w:keepNext/>
              <w:widowControl w:val="0"/>
              <w:spacing w:after="0" w:line="240" w:lineRule="auto"/>
              <w:jc w:val="center"/>
              <w:rPr>
                <w:rFonts w:cs="Arial"/>
                <w:b/>
              </w:rPr>
            </w:pPr>
            <w:r>
              <w:rPr>
                <w:rFonts w:cs="Arial"/>
                <w:b/>
              </w:rPr>
              <w:t>Narrative Description</w:t>
            </w:r>
          </w:p>
        </w:tc>
      </w:tr>
      <w:tr w:rsidR="00CA3A7A">
        <w:trPr>
          <w:cantSplit/>
        </w:trPr>
        <w:tc>
          <w:tcPr>
            <w:tcW w:w="0" w:type="auto"/>
            <w:vAlign w:val="bottom"/>
          </w:tcPr>
          <w:p w:rsidR="00CA3A7A" w:rsidRDefault="004021C7">
            <w:pPr>
              <w:spacing w:beforeAutospacing="1" w:afterAutospacing="1"/>
            </w:pPr>
            <w:r>
              <w:rPr>
                <w:color w:val="000000"/>
              </w:rPr>
              <w:t>Central Gastonia</w:t>
            </w:r>
          </w:p>
        </w:tc>
        <w:tc>
          <w:tcPr>
            <w:tcW w:w="0" w:type="auto"/>
            <w:vAlign w:val="bottom"/>
          </w:tcPr>
          <w:p w:rsidR="00CA3A7A" w:rsidRDefault="004021C7">
            <w:pPr>
              <w:spacing w:beforeAutospacing="1" w:afterAutospacing="1"/>
            </w:pPr>
            <w:r>
              <w:rPr>
                <w:color w:val="000000"/>
              </w:rPr>
              <w:t>100</w:t>
            </w:r>
          </w:p>
        </w:tc>
        <w:tc>
          <w:tcPr>
            <w:tcW w:w="0" w:type="auto"/>
            <w:vAlign w:val="bottom"/>
          </w:tcPr>
          <w:p w:rsidR="00CA3A7A" w:rsidRDefault="004021C7">
            <w:pPr>
              <w:spacing w:beforeAutospacing="1" w:afterAutospacing="1"/>
            </w:pPr>
            <w:r>
              <w:rPr>
                <w:color w:val="000000"/>
              </w:rPr>
              <w:t xml:space="preserve"> </w:t>
            </w:r>
          </w:p>
        </w:tc>
        <w:tc>
          <w:tcPr>
            <w:tcW w:w="0" w:type="auto"/>
            <w:vAlign w:val="bottom"/>
          </w:tcPr>
          <w:p w:rsidR="00CA3A7A" w:rsidRDefault="004021C7">
            <w:pPr>
              <w:spacing w:beforeAutospacing="1" w:afterAutospacing="1"/>
            </w:pPr>
            <w:r>
              <w:rPr>
                <w:color w:val="000000"/>
              </w:rPr>
              <w:t xml:space="preserve"> </w:t>
            </w:r>
          </w:p>
        </w:tc>
      </w:tr>
      <w:tr w:rsidR="00CA3A7A">
        <w:trPr>
          <w:cantSplit/>
        </w:trPr>
        <w:tc>
          <w:tcPr>
            <w:tcW w:w="0" w:type="auto"/>
            <w:vAlign w:val="bottom"/>
          </w:tcPr>
          <w:p w:rsidR="00CA3A7A" w:rsidRDefault="004021C7">
            <w:pPr>
              <w:spacing w:beforeAutospacing="1" w:afterAutospacing="1"/>
            </w:pPr>
            <w:r>
              <w:rPr>
                <w:color w:val="000000"/>
              </w:rPr>
              <w:t>Gastonia Consortium</w:t>
            </w:r>
          </w:p>
        </w:tc>
        <w:tc>
          <w:tcPr>
            <w:tcW w:w="0" w:type="auto"/>
            <w:vAlign w:val="bottom"/>
          </w:tcPr>
          <w:p w:rsidR="00CA3A7A" w:rsidRDefault="004021C7">
            <w:pPr>
              <w:spacing w:beforeAutospacing="1" w:afterAutospacing="1"/>
            </w:pPr>
            <w:r>
              <w:rPr>
                <w:color w:val="000000"/>
              </w:rPr>
              <w:t xml:space="preserve"> </w:t>
            </w:r>
          </w:p>
        </w:tc>
        <w:tc>
          <w:tcPr>
            <w:tcW w:w="0" w:type="auto"/>
            <w:vAlign w:val="bottom"/>
          </w:tcPr>
          <w:p w:rsidR="00CA3A7A" w:rsidRDefault="004021C7">
            <w:pPr>
              <w:spacing w:beforeAutospacing="1" w:afterAutospacing="1"/>
            </w:pPr>
            <w:r>
              <w:rPr>
                <w:color w:val="000000"/>
              </w:rPr>
              <w:t xml:space="preserve"> </w:t>
            </w:r>
          </w:p>
        </w:tc>
        <w:tc>
          <w:tcPr>
            <w:tcW w:w="0" w:type="auto"/>
            <w:vAlign w:val="bottom"/>
          </w:tcPr>
          <w:p w:rsidR="00CA3A7A" w:rsidRDefault="004021C7">
            <w:pPr>
              <w:spacing w:beforeAutospacing="1" w:afterAutospacing="1"/>
            </w:pPr>
            <w:r>
              <w:rPr>
                <w:color w:val="000000"/>
              </w:rPr>
              <w:t xml:space="preserve"> </w:t>
            </w:r>
          </w:p>
        </w:tc>
      </w:tr>
    </w:tbl>
    <w:p w:rsidR="00CA3A7A" w:rsidRDefault="004021C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Identify the geographic distribution and location of investments</w:t>
      </w:r>
    </w:p>
    <w:p w:rsidR="00CA3A7A" w:rsidRDefault="00CA3A7A">
      <w:pPr>
        <w:keepNext/>
        <w:widowControl w:val="0"/>
        <w:spacing w:line="204" w:lineRule="auto"/>
        <w:rPr>
          <w:b/>
          <w:sz w:val="24"/>
          <w:szCs w:val="24"/>
        </w:rPr>
      </w:pPr>
    </w:p>
    <w:p w:rsidR="00CA3A7A" w:rsidRDefault="004021C7">
      <w:pPr>
        <w:widowControl w:val="0"/>
        <w:spacing w:line="204" w:lineRule="auto"/>
        <w:rPr>
          <w:b/>
          <w:sz w:val="24"/>
          <w:szCs w:val="24"/>
        </w:rPr>
      </w:pPr>
      <w:r>
        <w:rPr>
          <w:b/>
          <w:sz w:val="24"/>
          <w:szCs w:val="24"/>
        </w:rPr>
        <w:t>Narrative</w:t>
      </w:r>
    </w:p>
    <w:p w:rsidR="00CA3A7A" w:rsidRDefault="004021C7">
      <w:pPr>
        <w:widowControl w:val="0"/>
        <w:spacing w:beforeAutospacing="1" w:afterAutospacing="1"/>
        <w:rPr>
          <w:rFonts w:cs="Arial"/>
        </w:rPr>
      </w:pPr>
      <w:r>
        <w:rPr>
          <w:rFonts w:cs="Arial"/>
        </w:rPr>
        <w:t>For the Community Development Block Grant (CDBG) funds, the geographic distribution area is the corporate limits of Gastonia. Presently there are four (4) areas within the corporate limits of Gastonia and within Gaston County with large concentrations of r</w:t>
      </w:r>
      <w:r>
        <w:rPr>
          <w:rFonts w:cs="Arial"/>
        </w:rPr>
        <w:t>acial/ethnic minorities and low-income families. The census tracts are listed as  follows:</w:t>
      </w:r>
    </w:p>
    <w:p w:rsidR="00CA3A7A" w:rsidRDefault="004021C7">
      <w:pPr>
        <w:widowControl w:val="0"/>
        <w:numPr>
          <w:ilvl w:val="0"/>
          <w:numId w:val="3"/>
        </w:numPr>
        <w:spacing w:beforeAutospacing="1" w:afterAutospacing="1"/>
        <w:rPr>
          <w:rFonts w:cs="Arial"/>
        </w:rPr>
      </w:pPr>
      <w:r>
        <w:rPr>
          <w:rFonts w:cs="Arial"/>
        </w:rPr>
        <w:t>318.00</w:t>
      </w:r>
    </w:p>
    <w:p w:rsidR="00CA3A7A" w:rsidRDefault="004021C7">
      <w:pPr>
        <w:widowControl w:val="0"/>
        <w:numPr>
          <w:ilvl w:val="0"/>
          <w:numId w:val="3"/>
        </w:numPr>
        <w:spacing w:beforeAutospacing="1" w:afterAutospacing="1"/>
        <w:rPr>
          <w:rFonts w:cs="Arial"/>
        </w:rPr>
      </w:pPr>
      <w:r>
        <w:rPr>
          <w:rFonts w:cs="Arial"/>
        </w:rPr>
        <w:t>319.00</w:t>
      </w:r>
    </w:p>
    <w:p w:rsidR="00CA3A7A" w:rsidRDefault="004021C7">
      <w:pPr>
        <w:widowControl w:val="0"/>
        <w:numPr>
          <w:ilvl w:val="0"/>
          <w:numId w:val="3"/>
        </w:numPr>
        <w:spacing w:beforeAutospacing="1" w:afterAutospacing="1"/>
        <w:rPr>
          <w:rFonts w:cs="Arial"/>
        </w:rPr>
      </w:pPr>
      <w:r>
        <w:rPr>
          <w:rFonts w:cs="Arial"/>
        </w:rPr>
        <w:t>320.00</w:t>
      </w:r>
    </w:p>
    <w:p w:rsidR="00CA3A7A" w:rsidRDefault="004021C7">
      <w:pPr>
        <w:widowControl w:val="0"/>
        <w:numPr>
          <w:ilvl w:val="0"/>
          <w:numId w:val="3"/>
        </w:numPr>
        <w:spacing w:beforeAutospacing="1" w:afterAutospacing="1"/>
        <w:rPr>
          <w:rFonts w:cs="Arial"/>
        </w:rPr>
      </w:pPr>
      <w:r>
        <w:rPr>
          <w:rFonts w:cs="Arial"/>
        </w:rPr>
        <w:t>332.01</w:t>
      </w:r>
    </w:p>
    <w:p w:rsidR="00CA3A7A" w:rsidRDefault="004021C7">
      <w:pPr>
        <w:widowControl w:val="0"/>
        <w:spacing w:beforeAutospacing="1" w:afterAutospacing="1"/>
        <w:rPr>
          <w:rFonts w:cs="Arial"/>
        </w:rPr>
      </w:pPr>
      <w:r>
        <w:rPr>
          <w:rFonts w:cs="Arial"/>
        </w:rPr>
        <w:t>The largest concentration of African-Americans is within the Highland Community, specifically census tract 320.00. For the HOME Investment Partnership Program Funds, the geographic distribution area includes the corporate limits of Gastonia, Gaston County,</w:t>
      </w:r>
      <w:r>
        <w:rPr>
          <w:rFonts w:cs="Arial"/>
        </w:rPr>
        <w:t xml:space="preserve"> and the corporate limits of Kings Mountain inclusive of the area within Cleveland County. Applicant homebuyers seeking housing assistance must reside in Gastonia, Belmont, Bessemer City, Cherryville, Cramerton, Dallas, Lowell, McAdenville, Mount Holly, Ra</w:t>
      </w:r>
      <w:r>
        <w:rPr>
          <w:rFonts w:cs="Arial"/>
        </w:rPr>
        <w:t>nlo, Stanley, or in the unincorporated areas of Gaston County.</w:t>
      </w:r>
    </w:p>
    <w:p w:rsidR="00CA3A7A" w:rsidRDefault="004021C7">
      <w:pPr>
        <w:pageBreakBefore/>
        <w:widowControl w:val="0"/>
        <w:spacing w:line="240" w:lineRule="auto"/>
        <w:rPr>
          <w:b/>
          <w:sz w:val="24"/>
          <w:szCs w:val="24"/>
        </w:rPr>
      </w:pPr>
      <w:r>
        <w:rPr>
          <w:b/>
          <w:sz w:val="24"/>
          <w:szCs w:val="24"/>
        </w:rPr>
        <w:t>Leveraging</w:t>
      </w:r>
    </w:p>
    <w:p w:rsidR="00CA3A7A" w:rsidRDefault="004021C7">
      <w:pPr>
        <w:widowControl w:val="0"/>
        <w:spacing w:line="240" w:lineRule="auto"/>
        <w:rPr>
          <w:b/>
          <w:sz w:val="24"/>
          <w:szCs w:val="24"/>
        </w:rPr>
      </w:pPr>
      <w:r>
        <w:rPr>
          <w:b/>
          <w:sz w:val="24"/>
          <w:szCs w:val="24"/>
        </w:rPr>
        <w:t>Explain how federal funds  leveraged additional resources (private, state and local funds), including a description of how matching requirements were satisfied, as well as how any pu</w:t>
      </w:r>
      <w:r>
        <w:rPr>
          <w:b/>
          <w:sz w:val="24"/>
          <w:szCs w:val="24"/>
        </w:rPr>
        <w:t>blicly owned land or property located within the jurisdiction that were used to address the needs identified in the plan.</w:t>
      </w:r>
    </w:p>
    <w:p w:rsidR="00CA3A7A" w:rsidRDefault="004021C7">
      <w:pPr>
        <w:widowControl w:val="0"/>
        <w:spacing w:beforeAutospacing="1" w:afterAutospacing="1"/>
        <w:rPr>
          <w:sz w:val="24"/>
          <w:szCs w:val="24"/>
        </w:rPr>
      </w:pPr>
      <w:r>
        <w:rPr>
          <w:sz w:val="24"/>
          <w:szCs w:val="24"/>
        </w:rPr>
        <w:t>$3.3 million leveraged for $300,000 of disbursed HOME funds for a Low-Income Housing Tax Credit (LIHTC) 78-unit senior housing project</w:t>
      </w:r>
      <w:r>
        <w:rPr>
          <w:sz w:val="24"/>
          <w:szCs w:val="24"/>
        </w:rPr>
        <w:t>.</w:t>
      </w:r>
    </w:p>
    <w:p w:rsidR="00CA3A7A" w:rsidRDefault="00CA3A7A">
      <w:pPr>
        <w:widowControl w:val="0"/>
        <w:spacing w:after="0" w:line="240" w:lineRule="auto"/>
        <w:rPr>
          <w:sz w:val="24"/>
          <w:szCs w:val="24"/>
        </w:rPr>
      </w:pPr>
    </w:p>
    <w:p w:rsidR="00CA3A7A" w:rsidRDefault="00CA3A7A">
      <w:pPr>
        <w:spacing w:after="0" w:line="240" w:lineRule="auto"/>
        <w:rPr>
          <w:b/>
        </w:rPr>
      </w:pPr>
    </w:p>
    <w:p w:rsidR="00CA3A7A" w:rsidRDefault="00CA3A7A">
      <w:pPr>
        <w:widowControl w:val="0"/>
        <w:spacing w:line="204" w:lineRule="auto"/>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3"/>
        <w:gridCol w:w="2383"/>
      </w:tblGrid>
      <w:tr w:rsidR="00CA3A7A">
        <w:trPr>
          <w:cantSplit/>
          <w:tblHeader/>
        </w:trPr>
        <w:tc>
          <w:tcPr>
            <w:tcW w:w="9576" w:type="dxa"/>
            <w:gridSpan w:val="2"/>
          </w:tcPr>
          <w:p w:rsidR="00CA3A7A" w:rsidRDefault="004021C7">
            <w:pPr>
              <w:keepNext/>
              <w:widowControl w:val="0"/>
              <w:spacing w:after="0" w:line="240" w:lineRule="auto"/>
              <w:jc w:val="center"/>
              <w:rPr>
                <w:rFonts w:cs="Arial"/>
              </w:rPr>
            </w:pPr>
            <w:r>
              <w:rPr>
                <w:b/>
              </w:rPr>
              <w:t>Fiscal Year Summary – HOME Match</w:t>
            </w:r>
          </w:p>
        </w:tc>
      </w:tr>
      <w:tr w:rsidR="00CA3A7A">
        <w:trPr>
          <w:cantSplit/>
        </w:trPr>
        <w:tc>
          <w:tcPr>
            <w:tcW w:w="0" w:type="auto"/>
            <w:vAlign w:val="bottom"/>
          </w:tcPr>
          <w:p w:rsidR="00CA3A7A" w:rsidRDefault="004021C7">
            <w:pPr>
              <w:spacing w:beforeAutospacing="1" w:afterAutospacing="1"/>
            </w:pPr>
            <w:r>
              <w:rPr>
                <w:color w:val="000000"/>
              </w:rPr>
              <w:t>1. Excess match from prior Federal fiscal year</w:t>
            </w:r>
          </w:p>
        </w:tc>
        <w:tc>
          <w:tcPr>
            <w:tcW w:w="0" w:type="auto"/>
            <w:vAlign w:val="bottom"/>
          </w:tcPr>
          <w:p w:rsidR="00CA3A7A" w:rsidRDefault="004021C7">
            <w:pPr>
              <w:spacing w:beforeAutospacing="1" w:afterAutospacing="1"/>
              <w:jc w:val="right"/>
            </w:pPr>
            <w:r>
              <w:rPr>
                <w:color w:val="000000"/>
              </w:rPr>
              <w:t>5,183,976</w:t>
            </w:r>
          </w:p>
        </w:tc>
      </w:tr>
      <w:tr w:rsidR="00CA3A7A">
        <w:trPr>
          <w:cantSplit/>
        </w:trPr>
        <w:tc>
          <w:tcPr>
            <w:tcW w:w="0" w:type="auto"/>
            <w:vAlign w:val="bottom"/>
          </w:tcPr>
          <w:p w:rsidR="00CA3A7A" w:rsidRDefault="004021C7">
            <w:pPr>
              <w:spacing w:beforeAutospacing="1" w:afterAutospacing="1"/>
            </w:pPr>
            <w:r>
              <w:rPr>
                <w:color w:val="000000"/>
              </w:rPr>
              <w:t>2. Match contributed during current Federal fiscal year</w:t>
            </w:r>
          </w:p>
        </w:tc>
        <w:tc>
          <w:tcPr>
            <w:tcW w:w="0" w:type="auto"/>
            <w:vAlign w:val="bottom"/>
          </w:tcPr>
          <w:p w:rsidR="00CA3A7A" w:rsidRDefault="004021C7">
            <w:pPr>
              <w:spacing w:beforeAutospacing="1" w:afterAutospacing="1"/>
              <w:jc w:val="right"/>
            </w:pPr>
            <w:r>
              <w:rPr>
                <w:color w:val="000000"/>
              </w:rPr>
              <w:t>3,373,054</w:t>
            </w:r>
          </w:p>
        </w:tc>
      </w:tr>
      <w:tr w:rsidR="00CA3A7A">
        <w:trPr>
          <w:cantSplit/>
        </w:trPr>
        <w:tc>
          <w:tcPr>
            <w:tcW w:w="0" w:type="auto"/>
            <w:vAlign w:val="bottom"/>
          </w:tcPr>
          <w:p w:rsidR="00CA3A7A" w:rsidRDefault="004021C7">
            <w:pPr>
              <w:spacing w:beforeAutospacing="1" w:afterAutospacing="1"/>
            </w:pPr>
            <w:r>
              <w:rPr>
                <w:color w:val="000000"/>
              </w:rPr>
              <w:t>3. Total match available for current Federal fiscal year (Line 1 plus Line 2)</w:t>
            </w:r>
          </w:p>
        </w:tc>
        <w:tc>
          <w:tcPr>
            <w:tcW w:w="0" w:type="auto"/>
            <w:vAlign w:val="bottom"/>
          </w:tcPr>
          <w:p w:rsidR="00CA3A7A" w:rsidRDefault="004021C7">
            <w:pPr>
              <w:spacing w:beforeAutospacing="1" w:afterAutospacing="1"/>
              <w:jc w:val="right"/>
            </w:pPr>
            <w:r>
              <w:rPr>
                <w:color w:val="000000"/>
              </w:rPr>
              <w:t>8,557,030</w:t>
            </w:r>
          </w:p>
        </w:tc>
      </w:tr>
      <w:tr w:rsidR="00CA3A7A">
        <w:trPr>
          <w:cantSplit/>
        </w:trPr>
        <w:tc>
          <w:tcPr>
            <w:tcW w:w="0" w:type="auto"/>
            <w:vAlign w:val="bottom"/>
          </w:tcPr>
          <w:p w:rsidR="00CA3A7A" w:rsidRDefault="004021C7">
            <w:pPr>
              <w:spacing w:beforeAutospacing="1" w:afterAutospacing="1"/>
            </w:pPr>
            <w:r>
              <w:rPr>
                <w:color w:val="000000"/>
              </w:rPr>
              <w:t>4. Match liability for current Federal fiscal year</w:t>
            </w:r>
          </w:p>
        </w:tc>
        <w:tc>
          <w:tcPr>
            <w:tcW w:w="0" w:type="auto"/>
            <w:vAlign w:val="bottom"/>
          </w:tcPr>
          <w:p w:rsidR="00CA3A7A" w:rsidRDefault="004021C7">
            <w:pPr>
              <w:spacing w:beforeAutospacing="1" w:afterAutospacing="1"/>
              <w:jc w:val="right"/>
            </w:pPr>
            <w:r>
              <w:rPr>
                <w:color w:val="000000"/>
              </w:rPr>
              <w:t>82,025</w:t>
            </w:r>
          </w:p>
        </w:tc>
      </w:tr>
      <w:tr w:rsidR="00CA3A7A">
        <w:trPr>
          <w:cantSplit/>
        </w:trPr>
        <w:tc>
          <w:tcPr>
            <w:tcW w:w="0" w:type="auto"/>
            <w:vAlign w:val="bottom"/>
          </w:tcPr>
          <w:p w:rsidR="00CA3A7A" w:rsidRDefault="004021C7">
            <w:pPr>
              <w:spacing w:beforeAutospacing="1" w:afterAutospacing="1"/>
            </w:pPr>
            <w:r>
              <w:rPr>
                <w:color w:val="000000"/>
              </w:rPr>
              <w:t>5. Excess match carried over to next Federal fiscal year (Line 3 minus Line 4)</w:t>
            </w:r>
          </w:p>
        </w:tc>
        <w:tc>
          <w:tcPr>
            <w:tcW w:w="0" w:type="auto"/>
            <w:vAlign w:val="bottom"/>
          </w:tcPr>
          <w:p w:rsidR="00CA3A7A" w:rsidRDefault="004021C7">
            <w:pPr>
              <w:spacing w:beforeAutospacing="1" w:afterAutospacing="1"/>
              <w:jc w:val="right"/>
            </w:pPr>
            <w:r>
              <w:rPr>
                <w:color w:val="000000"/>
              </w:rPr>
              <w:t>8,475,005</w:t>
            </w:r>
          </w:p>
        </w:tc>
      </w:tr>
    </w:tbl>
    <w:p w:rsidR="00CA3A7A" w:rsidRDefault="004021C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w:t>
      </w:r>
      <w:r>
        <w:rPr>
          <w:rFonts w:asciiTheme="minorHAnsi" w:hAnsiTheme="minorHAnsi"/>
        </w:rPr>
        <w:fldChar w:fldCharType="end"/>
      </w:r>
      <w:r>
        <w:rPr>
          <w:rFonts w:asciiTheme="minorHAnsi" w:hAnsiTheme="minorHAnsi"/>
        </w:rPr>
        <w:t xml:space="preserve"> – Fiscal Year Summary - HOME Match Report</w:t>
      </w:r>
    </w:p>
    <w:p w:rsidR="00CA3A7A" w:rsidRDefault="00CA3A7A">
      <w:pPr>
        <w:widowControl w:val="0"/>
        <w:spacing w:line="204" w:lineRule="auto"/>
        <w:rPr>
          <w:rFonts w:cs="Arial"/>
        </w:rPr>
      </w:pPr>
    </w:p>
    <w:p w:rsidR="00CA3A7A" w:rsidRDefault="00CA3A7A">
      <w:pPr>
        <w:widowControl w:val="0"/>
        <w:spacing w:line="204" w:lineRule="auto"/>
        <w:rPr>
          <w:rFonts w:cs="Arial"/>
        </w:rPr>
      </w:pPr>
    </w:p>
    <w:p w:rsidR="00CA3A7A" w:rsidRDefault="00CA3A7A">
      <w:pPr>
        <w:keepNext/>
        <w:spacing w:after="0" w:line="240" w:lineRule="auto"/>
        <w:rPr>
          <w:b/>
          <w:sz w:val="24"/>
          <w:szCs w:val="24"/>
        </w:rPr>
        <w:sectPr w:rsidR="00CA3A7A">
          <w:pgSz w:w="12240" w:h="15840"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65"/>
        <w:gridCol w:w="1465"/>
        <w:gridCol w:w="1465"/>
        <w:gridCol w:w="1465"/>
        <w:gridCol w:w="1466"/>
        <w:gridCol w:w="1466"/>
        <w:gridCol w:w="1466"/>
        <w:gridCol w:w="1466"/>
        <w:gridCol w:w="1466"/>
      </w:tblGrid>
      <w:tr w:rsidR="00CA3A7A">
        <w:trPr>
          <w:cantSplit/>
          <w:tblHeader/>
        </w:trPr>
        <w:tc>
          <w:tcPr>
            <w:tcW w:w="13176" w:type="dxa"/>
            <w:gridSpan w:val="9"/>
          </w:tcPr>
          <w:p w:rsidR="00CA3A7A" w:rsidRDefault="004021C7">
            <w:pPr>
              <w:keepNext/>
              <w:widowControl w:val="0"/>
              <w:tabs>
                <w:tab w:val="left" w:pos="405"/>
                <w:tab w:val="center" w:pos="6480"/>
              </w:tabs>
              <w:spacing w:after="0" w:line="240" w:lineRule="auto"/>
              <w:rPr>
                <w:b/>
              </w:rPr>
            </w:pPr>
            <w:r>
              <w:rPr>
                <w:b/>
              </w:rPr>
              <w:tab/>
            </w:r>
            <w:r>
              <w:rPr>
                <w:b/>
              </w:rPr>
              <w:tab/>
              <w:t xml:space="preserve">Match Contribution for </w:t>
            </w:r>
            <w:r>
              <w:rPr>
                <w:b/>
              </w:rPr>
              <w:t>the Federal Fiscal Year</w:t>
            </w:r>
          </w:p>
        </w:tc>
      </w:tr>
      <w:tr w:rsidR="00CA3A7A">
        <w:trPr>
          <w:cantSplit/>
          <w:tblHeader/>
        </w:trPr>
        <w:tc>
          <w:tcPr>
            <w:tcW w:w="1464" w:type="dxa"/>
          </w:tcPr>
          <w:p w:rsidR="00CA3A7A" w:rsidRDefault="004021C7">
            <w:pPr>
              <w:keepNext/>
              <w:widowControl w:val="0"/>
              <w:spacing w:after="0" w:line="240" w:lineRule="auto"/>
              <w:jc w:val="center"/>
              <w:rPr>
                <w:b/>
                <w:sz w:val="20"/>
                <w:szCs w:val="20"/>
              </w:rPr>
            </w:pPr>
            <w:r>
              <w:rPr>
                <w:b/>
                <w:sz w:val="20"/>
                <w:szCs w:val="20"/>
              </w:rPr>
              <w:t>Project No. or Other ID</w:t>
            </w:r>
          </w:p>
        </w:tc>
        <w:tc>
          <w:tcPr>
            <w:tcW w:w="1464" w:type="dxa"/>
          </w:tcPr>
          <w:p w:rsidR="00CA3A7A" w:rsidRDefault="004021C7">
            <w:pPr>
              <w:keepNext/>
              <w:widowControl w:val="0"/>
              <w:spacing w:after="0" w:line="240" w:lineRule="auto"/>
              <w:jc w:val="center"/>
              <w:rPr>
                <w:b/>
                <w:sz w:val="20"/>
                <w:szCs w:val="20"/>
              </w:rPr>
            </w:pPr>
            <w:r>
              <w:rPr>
                <w:b/>
                <w:sz w:val="20"/>
                <w:szCs w:val="20"/>
              </w:rPr>
              <w:t>Date of Contribution</w:t>
            </w:r>
          </w:p>
        </w:tc>
        <w:tc>
          <w:tcPr>
            <w:tcW w:w="1464" w:type="dxa"/>
          </w:tcPr>
          <w:p w:rsidR="00CA3A7A" w:rsidRDefault="004021C7">
            <w:pPr>
              <w:keepNext/>
              <w:widowControl w:val="0"/>
              <w:spacing w:after="0" w:line="240" w:lineRule="auto"/>
              <w:jc w:val="center"/>
              <w:rPr>
                <w:b/>
                <w:sz w:val="20"/>
                <w:szCs w:val="20"/>
              </w:rPr>
            </w:pPr>
            <w:r>
              <w:rPr>
                <w:b/>
                <w:sz w:val="20"/>
                <w:szCs w:val="20"/>
              </w:rPr>
              <w:t>Cash</w:t>
            </w:r>
          </w:p>
          <w:p w:rsidR="00CA3A7A" w:rsidRDefault="004021C7">
            <w:pPr>
              <w:keepNext/>
              <w:widowControl w:val="0"/>
              <w:spacing w:after="0" w:line="240" w:lineRule="auto"/>
              <w:jc w:val="center"/>
              <w:rPr>
                <w:b/>
                <w:sz w:val="20"/>
                <w:szCs w:val="20"/>
              </w:rPr>
            </w:pPr>
            <w:r>
              <w:rPr>
                <w:b/>
                <w:sz w:val="20"/>
                <w:szCs w:val="20"/>
              </w:rPr>
              <w:t>(non-Federal sources)</w:t>
            </w:r>
          </w:p>
        </w:tc>
        <w:tc>
          <w:tcPr>
            <w:tcW w:w="1464" w:type="dxa"/>
          </w:tcPr>
          <w:p w:rsidR="00CA3A7A" w:rsidRDefault="004021C7">
            <w:pPr>
              <w:keepNext/>
              <w:widowControl w:val="0"/>
              <w:spacing w:after="0" w:line="240" w:lineRule="auto"/>
              <w:jc w:val="center"/>
              <w:rPr>
                <w:b/>
                <w:sz w:val="20"/>
                <w:szCs w:val="20"/>
              </w:rPr>
            </w:pPr>
            <w:r>
              <w:rPr>
                <w:b/>
                <w:sz w:val="20"/>
                <w:szCs w:val="20"/>
              </w:rPr>
              <w:t>Foregone Taxes, Fees, Charges</w:t>
            </w:r>
          </w:p>
        </w:tc>
        <w:tc>
          <w:tcPr>
            <w:tcW w:w="1464" w:type="dxa"/>
          </w:tcPr>
          <w:p w:rsidR="00CA3A7A" w:rsidRDefault="004021C7">
            <w:pPr>
              <w:keepNext/>
              <w:widowControl w:val="0"/>
              <w:spacing w:after="0" w:line="240" w:lineRule="auto"/>
              <w:jc w:val="center"/>
              <w:rPr>
                <w:b/>
                <w:sz w:val="20"/>
                <w:szCs w:val="20"/>
              </w:rPr>
            </w:pPr>
            <w:r>
              <w:rPr>
                <w:b/>
                <w:sz w:val="20"/>
                <w:szCs w:val="20"/>
              </w:rPr>
              <w:t>Appraised Land/Real Property</w:t>
            </w:r>
          </w:p>
        </w:tc>
        <w:tc>
          <w:tcPr>
            <w:tcW w:w="1464" w:type="dxa"/>
          </w:tcPr>
          <w:p w:rsidR="00CA3A7A" w:rsidRDefault="004021C7">
            <w:pPr>
              <w:keepNext/>
              <w:widowControl w:val="0"/>
              <w:spacing w:after="0" w:line="240" w:lineRule="auto"/>
              <w:jc w:val="center"/>
              <w:rPr>
                <w:b/>
                <w:sz w:val="20"/>
                <w:szCs w:val="20"/>
              </w:rPr>
            </w:pPr>
            <w:r>
              <w:rPr>
                <w:b/>
                <w:sz w:val="20"/>
                <w:szCs w:val="20"/>
              </w:rPr>
              <w:t>Required Infrastructure</w:t>
            </w:r>
          </w:p>
        </w:tc>
        <w:tc>
          <w:tcPr>
            <w:tcW w:w="1464" w:type="dxa"/>
          </w:tcPr>
          <w:p w:rsidR="00CA3A7A" w:rsidRDefault="004021C7">
            <w:pPr>
              <w:keepNext/>
              <w:widowControl w:val="0"/>
              <w:spacing w:after="0" w:line="240" w:lineRule="auto"/>
              <w:jc w:val="center"/>
              <w:rPr>
                <w:b/>
                <w:sz w:val="20"/>
                <w:szCs w:val="20"/>
              </w:rPr>
            </w:pPr>
            <w:r>
              <w:rPr>
                <w:b/>
                <w:sz w:val="20"/>
                <w:szCs w:val="20"/>
              </w:rPr>
              <w:t>Site Preparation, Construction Materials, Donated labor</w:t>
            </w:r>
          </w:p>
        </w:tc>
        <w:tc>
          <w:tcPr>
            <w:tcW w:w="1464" w:type="dxa"/>
          </w:tcPr>
          <w:p w:rsidR="00CA3A7A" w:rsidRDefault="004021C7">
            <w:pPr>
              <w:keepNext/>
              <w:widowControl w:val="0"/>
              <w:spacing w:after="0" w:line="240" w:lineRule="auto"/>
              <w:jc w:val="center"/>
              <w:rPr>
                <w:b/>
                <w:sz w:val="20"/>
                <w:szCs w:val="20"/>
              </w:rPr>
            </w:pPr>
            <w:r>
              <w:rPr>
                <w:b/>
                <w:sz w:val="20"/>
                <w:szCs w:val="20"/>
              </w:rPr>
              <w:t>Bond Financing</w:t>
            </w:r>
          </w:p>
        </w:tc>
        <w:tc>
          <w:tcPr>
            <w:tcW w:w="1464" w:type="dxa"/>
          </w:tcPr>
          <w:p w:rsidR="00CA3A7A" w:rsidRDefault="004021C7">
            <w:pPr>
              <w:keepNext/>
              <w:widowControl w:val="0"/>
              <w:spacing w:after="0" w:line="240" w:lineRule="auto"/>
              <w:jc w:val="center"/>
              <w:rPr>
                <w:b/>
                <w:sz w:val="20"/>
                <w:szCs w:val="20"/>
              </w:rPr>
            </w:pPr>
            <w:r>
              <w:rPr>
                <w:b/>
                <w:sz w:val="20"/>
                <w:szCs w:val="20"/>
              </w:rPr>
              <w:t>Total</w:t>
            </w:r>
            <w:r>
              <w:rPr>
                <w:b/>
                <w:sz w:val="20"/>
                <w:szCs w:val="20"/>
              </w:rPr>
              <w:t xml:space="preserve"> Match</w:t>
            </w:r>
          </w:p>
        </w:tc>
      </w:tr>
      <w:tr w:rsidR="00CA3A7A">
        <w:trPr>
          <w:cantSplit/>
        </w:trPr>
        <w:tc>
          <w:tcPr>
            <w:tcW w:w="0" w:type="auto"/>
            <w:vAlign w:val="bottom"/>
          </w:tcPr>
          <w:p w:rsidR="00CA3A7A" w:rsidRDefault="004021C7">
            <w:pPr>
              <w:spacing w:beforeAutospacing="1" w:afterAutospacing="1"/>
              <w:jc w:val="right"/>
            </w:pPr>
            <w:r>
              <w:rPr>
                <w:color w:val="000000"/>
              </w:rPr>
              <w:t>HG2881</w:t>
            </w:r>
          </w:p>
        </w:tc>
        <w:tc>
          <w:tcPr>
            <w:tcW w:w="0" w:type="auto"/>
            <w:vAlign w:val="bottom"/>
          </w:tcPr>
          <w:p w:rsidR="00CA3A7A" w:rsidRDefault="004021C7">
            <w:pPr>
              <w:spacing w:beforeAutospacing="1" w:afterAutospacing="1"/>
              <w:jc w:val="right"/>
            </w:pPr>
            <w:r>
              <w:rPr>
                <w:color w:val="000000"/>
              </w:rPr>
              <w:t>09/26/2024</w:t>
            </w:r>
          </w:p>
        </w:tc>
        <w:tc>
          <w:tcPr>
            <w:tcW w:w="0" w:type="auto"/>
            <w:vAlign w:val="bottom"/>
          </w:tcPr>
          <w:p w:rsidR="00CA3A7A" w:rsidRDefault="004021C7">
            <w:pPr>
              <w:spacing w:beforeAutospacing="1" w:afterAutospacing="1"/>
              <w:jc w:val="right"/>
            </w:pPr>
            <w:r>
              <w:rPr>
                <w:color w:val="000000"/>
              </w:rPr>
              <w:t>2,920,900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452,154</w:t>
            </w:r>
          </w:p>
        </w:tc>
        <w:tc>
          <w:tcPr>
            <w:tcW w:w="0" w:type="auto"/>
            <w:vAlign w:val="bottom"/>
          </w:tcPr>
          <w:p w:rsidR="00CA3A7A" w:rsidRDefault="004021C7">
            <w:pPr>
              <w:spacing w:beforeAutospacing="1" w:afterAutospacing="1"/>
              <w:jc w:val="right"/>
            </w:pPr>
            <w:r>
              <w:rPr>
                <w:color w:val="000000"/>
              </w:rPr>
              <w:t>3,373,054</w:t>
            </w:r>
          </w:p>
        </w:tc>
      </w:tr>
    </w:tbl>
    <w:p w:rsidR="00CA3A7A" w:rsidRDefault="004021C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Match Contribution for the Federal Fiscal Year</w:t>
      </w:r>
    </w:p>
    <w:p w:rsidR="00CA3A7A" w:rsidRDefault="00CA3A7A"/>
    <w:p w:rsidR="00CA3A7A" w:rsidRDefault="004021C7">
      <w:pPr>
        <w:widowControl w:val="0"/>
        <w:spacing w:line="204" w:lineRule="auto"/>
        <w:rPr>
          <w:b/>
          <w:sz w:val="24"/>
          <w:szCs w:val="24"/>
        </w:rPr>
      </w:pPr>
      <w:r>
        <w:rPr>
          <w:b/>
          <w:sz w:val="24"/>
          <w:szCs w:val="24"/>
        </w:rPr>
        <w:t>HOME MBE/WBE report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637"/>
        <w:gridCol w:w="2638"/>
        <w:gridCol w:w="2638"/>
        <w:gridCol w:w="2638"/>
        <w:gridCol w:w="2639"/>
      </w:tblGrid>
      <w:tr w:rsidR="00CA3A7A">
        <w:trPr>
          <w:cantSplit/>
          <w:tblHeader/>
        </w:trPr>
        <w:tc>
          <w:tcPr>
            <w:tcW w:w="13176" w:type="dxa"/>
            <w:gridSpan w:val="5"/>
          </w:tcPr>
          <w:p w:rsidR="00CA3A7A" w:rsidRDefault="004021C7">
            <w:pPr>
              <w:keepNext/>
              <w:widowControl w:val="0"/>
              <w:spacing w:after="0" w:line="240" w:lineRule="auto"/>
              <w:rPr>
                <w:b/>
              </w:rPr>
            </w:pPr>
            <w:r>
              <w:rPr>
                <w:b/>
              </w:rPr>
              <w:t xml:space="preserve">Program Income </w:t>
            </w:r>
            <w:r>
              <w:t>– Enter the program amounts for the reporting period</w:t>
            </w:r>
          </w:p>
        </w:tc>
      </w:tr>
      <w:tr w:rsidR="00CA3A7A">
        <w:trPr>
          <w:cantSplit/>
          <w:tblHeader/>
        </w:trPr>
        <w:tc>
          <w:tcPr>
            <w:tcW w:w="2635" w:type="dxa"/>
          </w:tcPr>
          <w:p w:rsidR="00CA3A7A" w:rsidRDefault="004021C7">
            <w:pPr>
              <w:keepNext/>
              <w:spacing w:after="0" w:line="240" w:lineRule="auto"/>
              <w:jc w:val="center"/>
              <w:rPr>
                <w:b/>
              </w:rPr>
            </w:pPr>
            <w:r>
              <w:rPr>
                <w:b/>
              </w:rPr>
              <w:t xml:space="preserve">Balance on hand at </w:t>
            </w:r>
            <w:r>
              <w:rPr>
                <w:b/>
              </w:rPr>
              <w:t>begin-ning of reporting period</w:t>
            </w:r>
          </w:p>
          <w:p w:rsidR="00CA3A7A" w:rsidRDefault="004021C7">
            <w:pPr>
              <w:keepNext/>
              <w:spacing w:after="0" w:line="240" w:lineRule="auto"/>
              <w:jc w:val="center"/>
              <w:rPr>
                <w:b/>
              </w:rPr>
            </w:pPr>
            <w:r>
              <w:rPr>
                <w:b/>
              </w:rPr>
              <w:t>$</w:t>
            </w:r>
          </w:p>
        </w:tc>
        <w:tc>
          <w:tcPr>
            <w:tcW w:w="2635" w:type="dxa"/>
          </w:tcPr>
          <w:p w:rsidR="00CA3A7A" w:rsidRDefault="004021C7">
            <w:pPr>
              <w:keepNext/>
              <w:spacing w:after="0" w:line="240" w:lineRule="auto"/>
              <w:jc w:val="center"/>
              <w:rPr>
                <w:b/>
              </w:rPr>
            </w:pPr>
            <w:r>
              <w:rPr>
                <w:b/>
              </w:rPr>
              <w:t>Amount received during reporting period</w:t>
            </w:r>
          </w:p>
          <w:p w:rsidR="00CA3A7A" w:rsidRDefault="004021C7">
            <w:pPr>
              <w:keepNext/>
              <w:spacing w:after="0" w:line="240" w:lineRule="auto"/>
              <w:jc w:val="center"/>
              <w:rPr>
                <w:b/>
              </w:rPr>
            </w:pPr>
            <w:r>
              <w:rPr>
                <w:b/>
              </w:rPr>
              <w:t>$</w:t>
            </w:r>
          </w:p>
        </w:tc>
        <w:tc>
          <w:tcPr>
            <w:tcW w:w="2635" w:type="dxa"/>
          </w:tcPr>
          <w:p w:rsidR="00CA3A7A" w:rsidRDefault="004021C7">
            <w:pPr>
              <w:keepNext/>
              <w:spacing w:after="0" w:line="240" w:lineRule="auto"/>
              <w:jc w:val="center"/>
              <w:rPr>
                <w:b/>
              </w:rPr>
            </w:pPr>
            <w:r>
              <w:rPr>
                <w:b/>
              </w:rPr>
              <w:t>Total amount expended during reporting period</w:t>
            </w:r>
          </w:p>
          <w:p w:rsidR="00CA3A7A" w:rsidRDefault="004021C7">
            <w:pPr>
              <w:keepNext/>
              <w:spacing w:after="0" w:line="240" w:lineRule="auto"/>
              <w:jc w:val="center"/>
              <w:rPr>
                <w:b/>
              </w:rPr>
            </w:pPr>
            <w:r>
              <w:rPr>
                <w:b/>
              </w:rPr>
              <w:t>$</w:t>
            </w:r>
          </w:p>
        </w:tc>
        <w:tc>
          <w:tcPr>
            <w:tcW w:w="2635" w:type="dxa"/>
          </w:tcPr>
          <w:p w:rsidR="00CA3A7A" w:rsidRDefault="004021C7">
            <w:pPr>
              <w:keepNext/>
              <w:spacing w:after="0" w:line="240" w:lineRule="auto"/>
              <w:jc w:val="center"/>
              <w:rPr>
                <w:b/>
              </w:rPr>
            </w:pPr>
            <w:r>
              <w:rPr>
                <w:b/>
              </w:rPr>
              <w:t>Amount expended for TBRA</w:t>
            </w:r>
          </w:p>
          <w:p w:rsidR="00CA3A7A" w:rsidRDefault="004021C7">
            <w:pPr>
              <w:keepNext/>
              <w:spacing w:after="0" w:line="240" w:lineRule="auto"/>
              <w:jc w:val="center"/>
              <w:rPr>
                <w:b/>
              </w:rPr>
            </w:pPr>
            <w:r>
              <w:rPr>
                <w:b/>
              </w:rPr>
              <w:t>$</w:t>
            </w:r>
          </w:p>
        </w:tc>
        <w:tc>
          <w:tcPr>
            <w:tcW w:w="2636" w:type="dxa"/>
          </w:tcPr>
          <w:p w:rsidR="00CA3A7A" w:rsidRDefault="004021C7">
            <w:pPr>
              <w:keepNext/>
              <w:spacing w:after="0" w:line="240" w:lineRule="auto"/>
              <w:jc w:val="center"/>
              <w:rPr>
                <w:b/>
              </w:rPr>
            </w:pPr>
            <w:r>
              <w:rPr>
                <w:b/>
              </w:rPr>
              <w:t>Balance on hand at end of reporting period</w:t>
            </w:r>
          </w:p>
          <w:p w:rsidR="00CA3A7A" w:rsidRDefault="004021C7">
            <w:pPr>
              <w:keepNext/>
              <w:spacing w:after="0" w:line="240" w:lineRule="auto"/>
              <w:jc w:val="center"/>
              <w:rPr>
                <w:b/>
              </w:rPr>
            </w:pPr>
            <w:r>
              <w:rPr>
                <w:b/>
              </w:rPr>
              <w:t>$</w:t>
            </w:r>
          </w:p>
        </w:tc>
      </w:tr>
      <w:tr w:rsidR="00CA3A7A">
        <w:trPr>
          <w:cantSplit/>
        </w:trPr>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74,590</w:t>
            </w:r>
          </w:p>
        </w:tc>
        <w:tc>
          <w:tcPr>
            <w:tcW w:w="0" w:type="auto"/>
            <w:vAlign w:val="bottom"/>
          </w:tcPr>
          <w:p w:rsidR="00CA3A7A" w:rsidRDefault="004021C7">
            <w:pPr>
              <w:spacing w:beforeAutospacing="1" w:afterAutospacing="1"/>
              <w:jc w:val="right"/>
            </w:pPr>
            <w:r>
              <w:rPr>
                <w:color w:val="000000"/>
              </w:rPr>
              <w:t>46,840</w:t>
            </w:r>
          </w:p>
        </w:tc>
        <w:tc>
          <w:tcPr>
            <w:tcW w:w="0" w:type="auto"/>
            <w:vAlign w:val="bottom"/>
          </w:tcPr>
          <w:p w:rsidR="00CA3A7A" w:rsidRDefault="004021C7">
            <w:pPr>
              <w:spacing w:beforeAutospacing="1" w:afterAutospacing="1"/>
              <w:jc w:val="right"/>
            </w:pPr>
            <w:r>
              <w:rPr>
                <w:color w:val="000000"/>
              </w:rPr>
              <w:t>30,712</w:t>
            </w:r>
          </w:p>
        </w:tc>
        <w:tc>
          <w:tcPr>
            <w:tcW w:w="0" w:type="auto"/>
            <w:vAlign w:val="bottom"/>
          </w:tcPr>
          <w:p w:rsidR="00CA3A7A" w:rsidRDefault="004021C7">
            <w:pPr>
              <w:spacing w:beforeAutospacing="1" w:afterAutospacing="1"/>
              <w:jc w:val="right"/>
            </w:pPr>
            <w:r>
              <w:rPr>
                <w:color w:val="000000"/>
              </w:rPr>
              <w:t>27,509</w:t>
            </w:r>
          </w:p>
        </w:tc>
      </w:tr>
    </w:tbl>
    <w:p w:rsidR="00CA3A7A" w:rsidRDefault="004021C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Program Income</w:t>
      </w:r>
    </w:p>
    <w:p w:rsidR="00CA3A7A" w:rsidRDefault="00CA3A7A">
      <w:pPr>
        <w:widowControl w:val="0"/>
        <w:spacing w:after="0" w:line="240" w:lineRule="auto"/>
        <w:rPr>
          <w:b/>
          <w:sz w:val="20"/>
          <w:szCs w:val="20"/>
        </w:rPr>
      </w:pPr>
    </w:p>
    <w:p w:rsidR="00CA3A7A" w:rsidRDefault="00CA3A7A">
      <w:pPr>
        <w:widowControl w:val="0"/>
        <w:spacing w:after="0" w:line="240" w:lineRule="auto"/>
        <w:jc w:val="center"/>
        <w:rPr>
          <w:b/>
          <w:sz w:val="20"/>
          <w:szCs w:val="20"/>
        </w:rPr>
        <w:sectPr w:rsidR="00CA3A7A">
          <w:pgSz w:w="15840" w:h="12240" w:orient="landscape"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CA3A7A">
        <w:tc>
          <w:tcPr>
            <w:tcW w:w="9576" w:type="dxa"/>
          </w:tcPr>
          <w:p w:rsidR="00CA3A7A" w:rsidRDefault="004021C7">
            <w:pPr>
              <w:keepNext/>
              <w:widowControl w:val="0"/>
              <w:spacing w:after="0" w:line="240" w:lineRule="auto"/>
              <w:rPr>
                <w:b/>
              </w:rPr>
            </w:pPr>
            <w:r>
              <w:rPr>
                <w:b/>
              </w:rPr>
              <w:t xml:space="preserve">Minority Business Enterprises and Women Business Enterprises – </w:t>
            </w:r>
            <w:r>
              <w:t>Indicate the number and dollar value of contracts for HOME projects completed during the reporting period</w:t>
            </w:r>
          </w:p>
        </w:tc>
      </w:tr>
    </w:tbl>
    <w:p w:rsidR="00CA3A7A" w:rsidRDefault="00CA3A7A">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0"/>
        <w:gridCol w:w="1370"/>
        <w:gridCol w:w="1370"/>
        <w:gridCol w:w="1370"/>
        <w:gridCol w:w="1370"/>
        <w:gridCol w:w="1370"/>
        <w:gridCol w:w="1370"/>
      </w:tblGrid>
      <w:tr w:rsidR="00CA3A7A">
        <w:trPr>
          <w:cantSplit/>
        </w:trPr>
        <w:tc>
          <w:tcPr>
            <w:tcW w:w="1368" w:type="dxa"/>
            <w:vMerge w:val="restart"/>
          </w:tcPr>
          <w:p w:rsidR="00CA3A7A" w:rsidRDefault="00CA3A7A">
            <w:pPr>
              <w:keepNext/>
              <w:widowControl w:val="0"/>
              <w:spacing w:after="0" w:line="240" w:lineRule="auto"/>
              <w:rPr>
                <w:b/>
              </w:rPr>
            </w:pPr>
          </w:p>
        </w:tc>
        <w:tc>
          <w:tcPr>
            <w:tcW w:w="1368" w:type="dxa"/>
            <w:vMerge w:val="restart"/>
          </w:tcPr>
          <w:p w:rsidR="00CA3A7A" w:rsidRDefault="004021C7">
            <w:pPr>
              <w:keepNext/>
              <w:widowControl w:val="0"/>
              <w:spacing w:after="0" w:line="240" w:lineRule="auto"/>
              <w:jc w:val="center"/>
              <w:rPr>
                <w:b/>
              </w:rPr>
            </w:pPr>
            <w:r>
              <w:rPr>
                <w:b/>
              </w:rPr>
              <w:t>Total</w:t>
            </w:r>
          </w:p>
        </w:tc>
        <w:tc>
          <w:tcPr>
            <w:tcW w:w="5472" w:type="dxa"/>
            <w:gridSpan w:val="4"/>
          </w:tcPr>
          <w:p w:rsidR="00CA3A7A" w:rsidRDefault="004021C7">
            <w:pPr>
              <w:keepNext/>
              <w:widowControl w:val="0"/>
              <w:spacing w:after="0" w:line="240" w:lineRule="auto"/>
              <w:jc w:val="center"/>
              <w:rPr>
                <w:b/>
              </w:rPr>
            </w:pPr>
            <w:r>
              <w:rPr>
                <w:b/>
              </w:rPr>
              <w:t>Minority Business Enterprises</w:t>
            </w:r>
          </w:p>
        </w:tc>
        <w:tc>
          <w:tcPr>
            <w:tcW w:w="1368" w:type="dxa"/>
            <w:vMerge w:val="restart"/>
          </w:tcPr>
          <w:p w:rsidR="00CA3A7A" w:rsidRDefault="004021C7">
            <w:pPr>
              <w:keepNext/>
              <w:widowControl w:val="0"/>
              <w:spacing w:after="0" w:line="240" w:lineRule="auto"/>
              <w:jc w:val="center"/>
              <w:rPr>
                <w:b/>
              </w:rPr>
            </w:pPr>
            <w:r>
              <w:rPr>
                <w:b/>
              </w:rPr>
              <w:t xml:space="preserve">White </w:t>
            </w:r>
            <w:r>
              <w:rPr>
                <w:b/>
              </w:rPr>
              <w:t>Non-Hispanic</w:t>
            </w:r>
          </w:p>
        </w:tc>
      </w:tr>
      <w:tr w:rsidR="00CA3A7A">
        <w:trPr>
          <w:cantSplit/>
        </w:trPr>
        <w:tc>
          <w:tcPr>
            <w:tcW w:w="1368" w:type="dxa"/>
            <w:vMerge/>
          </w:tcPr>
          <w:p w:rsidR="00CA3A7A" w:rsidRDefault="00CA3A7A">
            <w:pPr>
              <w:keepNext/>
              <w:widowControl w:val="0"/>
              <w:spacing w:after="0" w:line="240" w:lineRule="auto"/>
              <w:rPr>
                <w:b/>
              </w:rPr>
            </w:pPr>
          </w:p>
        </w:tc>
        <w:tc>
          <w:tcPr>
            <w:tcW w:w="1368" w:type="dxa"/>
            <w:vMerge/>
          </w:tcPr>
          <w:p w:rsidR="00CA3A7A" w:rsidRDefault="00CA3A7A">
            <w:pPr>
              <w:keepNext/>
              <w:widowControl w:val="0"/>
              <w:spacing w:after="0" w:line="240" w:lineRule="auto"/>
              <w:rPr>
                <w:b/>
              </w:rPr>
            </w:pPr>
          </w:p>
        </w:tc>
        <w:tc>
          <w:tcPr>
            <w:tcW w:w="1368" w:type="dxa"/>
          </w:tcPr>
          <w:p w:rsidR="00CA3A7A" w:rsidRDefault="004021C7">
            <w:pPr>
              <w:keepNext/>
              <w:spacing w:after="0" w:line="240" w:lineRule="auto"/>
              <w:jc w:val="center"/>
              <w:rPr>
                <w:b/>
              </w:rPr>
            </w:pPr>
            <w:r>
              <w:rPr>
                <w:b/>
              </w:rPr>
              <w:t>Alaskan Native or American Indian</w:t>
            </w:r>
          </w:p>
        </w:tc>
        <w:tc>
          <w:tcPr>
            <w:tcW w:w="1368" w:type="dxa"/>
          </w:tcPr>
          <w:p w:rsidR="00CA3A7A" w:rsidRDefault="004021C7">
            <w:pPr>
              <w:keepNext/>
              <w:widowControl w:val="0"/>
              <w:spacing w:after="0" w:line="240" w:lineRule="auto"/>
              <w:jc w:val="center"/>
              <w:rPr>
                <w:b/>
              </w:rPr>
            </w:pPr>
            <w:r>
              <w:rPr>
                <w:b/>
              </w:rPr>
              <w:t>Asian or Pacific Islander</w:t>
            </w:r>
          </w:p>
        </w:tc>
        <w:tc>
          <w:tcPr>
            <w:tcW w:w="1368" w:type="dxa"/>
          </w:tcPr>
          <w:p w:rsidR="00CA3A7A" w:rsidRDefault="004021C7">
            <w:pPr>
              <w:keepNext/>
              <w:widowControl w:val="0"/>
              <w:spacing w:after="0" w:line="240" w:lineRule="auto"/>
              <w:jc w:val="center"/>
              <w:rPr>
                <w:b/>
              </w:rPr>
            </w:pPr>
            <w:r>
              <w:rPr>
                <w:b/>
              </w:rPr>
              <w:t>Black Non-Hispanic</w:t>
            </w:r>
          </w:p>
        </w:tc>
        <w:tc>
          <w:tcPr>
            <w:tcW w:w="1368" w:type="dxa"/>
          </w:tcPr>
          <w:p w:rsidR="00CA3A7A" w:rsidRDefault="004021C7">
            <w:pPr>
              <w:keepNext/>
              <w:widowControl w:val="0"/>
              <w:spacing w:after="0" w:line="240" w:lineRule="auto"/>
              <w:jc w:val="center"/>
              <w:rPr>
                <w:b/>
              </w:rPr>
            </w:pPr>
            <w:r>
              <w:rPr>
                <w:b/>
              </w:rPr>
              <w:t>Hispanic</w:t>
            </w:r>
          </w:p>
        </w:tc>
        <w:tc>
          <w:tcPr>
            <w:tcW w:w="1368" w:type="dxa"/>
            <w:vMerge/>
          </w:tcPr>
          <w:p w:rsidR="00CA3A7A" w:rsidRDefault="00CA3A7A">
            <w:pPr>
              <w:keepNext/>
              <w:widowControl w:val="0"/>
              <w:spacing w:after="0" w:line="240" w:lineRule="auto"/>
              <w:jc w:val="center"/>
              <w:rPr>
                <w:b/>
              </w:rPr>
            </w:pPr>
          </w:p>
        </w:tc>
      </w:tr>
    </w:tbl>
    <w:p w:rsidR="00CA3A7A" w:rsidRDefault="00CA3A7A">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0"/>
        <w:gridCol w:w="1370"/>
        <w:gridCol w:w="1370"/>
        <w:gridCol w:w="1370"/>
        <w:gridCol w:w="1370"/>
        <w:gridCol w:w="1370"/>
        <w:gridCol w:w="1370"/>
      </w:tblGrid>
      <w:tr w:rsidR="00CA3A7A">
        <w:trPr>
          <w:cantSplit/>
        </w:trPr>
        <w:tc>
          <w:tcPr>
            <w:tcW w:w="9576" w:type="dxa"/>
            <w:gridSpan w:val="7"/>
          </w:tcPr>
          <w:p w:rsidR="00CA3A7A" w:rsidRDefault="004021C7">
            <w:pPr>
              <w:keepNext/>
              <w:widowControl w:val="0"/>
              <w:spacing w:after="0" w:line="240" w:lineRule="auto"/>
              <w:rPr>
                <w:b/>
              </w:rPr>
            </w:pPr>
            <w:r>
              <w:rPr>
                <w:b/>
              </w:rPr>
              <w:t>Contracts</w:t>
            </w:r>
          </w:p>
        </w:tc>
      </w:tr>
      <w:tr w:rsidR="00CA3A7A">
        <w:trPr>
          <w:cantSplit/>
          <w:hidden/>
        </w:trPr>
        <w:tc>
          <w:tcPr>
            <w:tcW w:w="1368" w:type="dxa"/>
          </w:tcPr>
          <w:p w:rsidR="00CA3A7A" w:rsidRDefault="00CA3A7A">
            <w:pPr>
              <w:keepNext/>
              <w:widowControl w:val="0"/>
              <w:spacing w:after="0" w:line="240" w:lineRule="auto"/>
              <w:rPr>
                <w:b/>
                <w:vanish/>
              </w:rPr>
            </w:pPr>
          </w:p>
        </w:tc>
        <w:tc>
          <w:tcPr>
            <w:tcW w:w="1368" w:type="dxa"/>
          </w:tcPr>
          <w:p w:rsidR="00CA3A7A" w:rsidRDefault="00CA3A7A">
            <w:pPr>
              <w:keepNext/>
              <w:widowControl w:val="0"/>
              <w:spacing w:after="0" w:line="240" w:lineRule="auto"/>
              <w:rPr>
                <w:b/>
                <w:vanish/>
              </w:rPr>
            </w:pPr>
          </w:p>
        </w:tc>
        <w:tc>
          <w:tcPr>
            <w:tcW w:w="1368" w:type="dxa"/>
          </w:tcPr>
          <w:p w:rsidR="00CA3A7A" w:rsidRDefault="00CA3A7A">
            <w:pPr>
              <w:keepNext/>
              <w:widowControl w:val="0"/>
              <w:spacing w:after="0" w:line="240" w:lineRule="auto"/>
              <w:rPr>
                <w:b/>
                <w:vanish/>
              </w:rPr>
            </w:pPr>
          </w:p>
        </w:tc>
        <w:tc>
          <w:tcPr>
            <w:tcW w:w="1368" w:type="dxa"/>
          </w:tcPr>
          <w:p w:rsidR="00CA3A7A" w:rsidRDefault="00CA3A7A">
            <w:pPr>
              <w:keepNext/>
              <w:widowControl w:val="0"/>
              <w:spacing w:after="0" w:line="240" w:lineRule="auto"/>
              <w:rPr>
                <w:b/>
                <w:vanish/>
              </w:rPr>
            </w:pPr>
          </w:p>
        </w:tc>
        <w:tc>
          <w:tcPr>
            <w:tcW w:w="1368" w:type="dxa"/>
          </w:tcPr>
          <w:p w:rsidR="00CA3A7A" w:rsidRDefault="00CA3A7A">
            <w:pPr>
              <w:keepNext/>
              <w:widowControl w:val="0"/>
              <w:spacing w:after="0" w:line="240" w:lineRule="auto"/>
              <w:rPr>
                <w:b/>
                <w:vanish/>
              </w:rPr>
            </w:pPr>
          </w:p>
        </w:tc>
        <w:tc>
          <w:tcPr>
            <w:tcW w:w="1368" w:type="dxa"/>
          </w:tcPr>
          <w:p w:rsidR="00CA3A7A" w:rsidRDefault="00CA3A7A">
            <w:pPr>
              <w:keepNext/>
              <w:widowControl w:val="0"/>
              <w:spacing w:after="0" w:line="240" w:lineRule="auto"/>
              <w:rPr>
                <w:b/>
                <w:vanish/>
              </w:rPr>
            </w:pPr>
          </w:p>
        </w:tc>
        <w:tc>
          <w:tcPr>
            <w:tcW w:w="1368" w:type="dxa"/>
          </w:tcPr>
          <w:p w:rsidR="00CA3A7A" w:rsidRDefault="00CA3A7A">
            <w:pPr>
              <w:keepNext/>
              <w:widowControl w:val="0"/>
              <w:spacing w:after="0" w:line="240" w:lineRule="auto"/>
              <w:rPr>
                <w:b/>
                <w:vanish/>
              </w:rPr>
            </w:pPr>
          </w:p>
        </w:tc>
      </w:tr>
      <w:tr w:rsidR="00CA3A7A">
        <w:trPr>
          <w:cantSplit/>
        </w:trPr>
        <w:tc>
          <w:tcPr>
            <w:tcW w:w="0" w:type="auto"/>
          </w:tcPr>
          <w:p w:rsidR="00CA3A7A" w:rsidRDefault="004021C7">
            <w:pPr>
              <w:spacing w:beforeAutospacing="1" w:afterAutospacing="1"/>
            </w:pPr>
            <w:r>
              <w:rPr>
                <w:color w:val="000000"/>
              </w:rPr>
              <w:t>Dollar Amount</w:t>
            </w:r>
          </w:p>
        </w:tc>
        <w:tc>
          <w:tcPr>
            <w:tcW w:w="0" w:type="auto"/>
            <w:vAlign w:val="bottom"/>
          </w:tcPr>
          <w:p w:rsidR="00CA3A7A" w:rsidRDefault="004021C7">
            <w:pPr>
              <w:spacing w:beforeAutospacing="1" w:afterAutospacing="1"/>
              <w:jc w:val="right"/>
            </w:pPr>
            <w:r>
              <w:rPr>
                <w:color w:val="000000"/>
              </w:rPr>
              <w:t>400,000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400,000</w:t>
            </w:r>
          </w:p>
        </w:tc>
      </w:tr>
      <w:tr w:rsidR="00CA3A7A">
        <w:trPr>
          <w:cantSplit/>
        </w:trPr>
        <w:tc>
          <w:tcPr>
            <w:tcW w:w="0" w:type="auto"/>
          </w:tcPr>
          <w:p w:rsidR="00CA3A7A" w:rsidRDefault="004021C7">
            <w:pPr>
              <w:spacing w:beforeAutospacing="1" w:afterAutospacing="1"/>
            </w:pPr>
            <w:r>
              <w:rPr>
                <w:color w:val="000000"/>
              </w:rPr>
              <w:t>Number</w:t>
            </w:r>
          </w:p>
        </w:tc>
        <w:tc>
          <w:tcPr>
            <w:tcW w:w="0" w:type="auto"/>
            <w:vAlign w:val="bottom"/>
          </w:tcPr>
          <w:p w:rsidR="00CA3A7A" w:rsidRDefault="004021C7">
            <w:pPr>
              <w:spacing w:beforeAutospacing="1" w:afterAutospacing="1"/>
              <w:jc w:val="right"/>
            </w:pPr>
            <w:r>
              <w:rPr>
                <w:color w:val="000000"/>
              </w:rPr>
              <w:t>1</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1</w:t>
            </w:r>
          </w:p>
        </w:tc>
      </w:tr>
    </w:tbl>
    <w:p w:rsidR="00CA3A7A" w:rsidRDefault="00CA3A7A">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0"/>
        <w:gridCol w:w="1370"/>
        <w:gridCol w:w="1370"/>
        <w:gridCol w:w="1370"/>
        <w:gridCol w:w="1370"/>
        <w:gridCol w:w="1370"/>
        <w:gridCol w:w="1370"/>
      </w:tblGrid>
      <w:tr w:rsidR="00CA3A7A">
        <w:trPr>
          <w:cantSplit/>
        </w:trPr>
        <w:tc>
          <w:tcPr>
            <w:tcW w:w="9576" w:type="dxa"/>
            <w:gridSpan w:val="7"/>
          </w:tcPr>
          <w:p w:rsidR="00CA3A7A" w:rsidRDefault="004021C7">
            <w:pPr>
              <w:keepNext/>
              <w:widowControl w:val="0"/>
              <w:spacing w:after="0" w:line="240" w:lineRule="auto"/>
              <w:rPr>
                <w:b/>
              </w:rPr>
            </w:pPr>
            <w:r>
              <w:rPr>
                <w:b/>
              </w:rPr>
              <w:t>Sub-Contracts</w:t>
            </w:r>
          </w:p>
        </w:tc>
      </w:tr>
      <w:tr w:rsidR="00CA3A7A">
        <w:trPr>
          <w:cantSplit/>
          <w:hidden/>
        </w:trPr>
        <w:tc>
          <w:tcPr>
            <w:tcW w:w="1368" w:type="dxa"/>
          </w:tcPr>
          <w:p w:rsidR="00CA3A7A" w:rsidRDefault="00CA3A7A">
            <w:pPr>
              <w:keepNext/>
              <w:widowControl w:val="0"/>
              <w:spacing w:after="0" w:line="240" w:lineRule="auto"/>
              <w:rPr>
                <w:b/>
                <w:vanish/>
              </w:rPr>
            </w:pPr>
          </w:p>
        </w:tc>
        <w:tc>
          <w:tcPr>
            <w:tcW w:w="1368" w:type="dxa"/>
          </w:tcPr>
          <w:p w:rsidR="00CA3A7A" w:rsidRDefault="00CA3A7A">
            <w:pPr>
              <w:keepNext/>
              <w:widowControl w:val="0"/>
              <w:spacing w:after="0" w:line="240" w:lineRule="auto"/>
              <w:rPr>
                <w:b/>
                <w:vanish/>
              </w:rPr>
            </w:pPr>
          </w:p>
        </w:tc>
        <w:tc>
          <w:tcPr>
            <w:tcW w:w="1368" w:type="dxa"/>
          </w:tcPr>
          <w:p w:rsidR="00CA3A7A" w:rsidRDefault="00CA3A7A">
            <w:pPr>
              <w:keepNext/>
              <w:widowControl w:val="0"/>
              <w:spacing w:after="0" w:line="240" w:lineRule="auto"/>
              <w:rPr>
                <w:b/>
                <w:vanish/>
              </w:rPr>
            </w:pPr>
          </w:p>
        </w:tc>
        <w:tc>
          <w:tcPr>
            <w:tcW w:w="1368" w:type="dxa"/>
          </w:tcPr>
          <w:p w:rsidR="00CA3A7A" w:rsidRDefault="00CA3A7A">
            <w:pPr>
              <w:keepNext/>
              <w:widowControl w:val="0"/>
              <w:spacing w:after="0" w:line="240" w:lineRule="auto"/>
              <w:rPr>
                <w:b/>
                <w:vanish/>
              </w:rPr>
            </w:pPr>
          </w:p>
        </w:tc>
        <w:tc>
          <w:tcPr>
            <w:tcW w:w="1368" w:type="dxa"/>
          </w:tcPr>
          <w:p w:rsidR="00CA3A7A" w:rsidRDefault="00CA3A7A">
            <w:pPr>
              <w:keepNext/>
              <w:widowControl w:val="0"/>
              <w:spacing w:after="0" w:line="240" w:lineRule="auto"/>
              <w:rPr>
                <w:b/>
                <w:vanish/>
              </w:rPr>
            </w:pPr>
          </w:p>
        </w:tc>
        <w:tc>
          <w:tcPr>
            <w:tcW w:w="1368" w:type="dxa"/>
          </w:tcPr>
          <w:p w:rsidR="00CA3A7A" w:rsidRDefault="00CA3A7A">
            <w:pPr>
              <w:keepNext/>
              <w:widowControl w:val="0"/>
              <w:spacing w:after="0" w:line="240" w:lineRule="auto"/>
              <w:rPr>
                <w:b/>
                <w:vanish/>
              </w:rPr>
            </w:pPr>
          </w:p>
        </w:tc>
        <w:tc>
          <w:tcPr>
            <w:tcW w:w="1368" w:type="dxa"/>
          </w:tcPr>
          <w:p w:rsidR="00CA3A7A" w:rsidRDefault="00CA3A7A">
            <w:pPr>
              <w:keepNext/>
              <w:widowControl w:val="0"/>
              <w:spacing w:after="0" w:line="240" w:lineRule="auto"/>
              <w:rPr>
                <w:b/>
                <w:vanish/>
              </w:rPr>
            </w:pPr>
          </w:p>
        </w:tc>
      </w:tr>
      <w:tr w:rsidR="00CA3A7A">
        <w:trPr>
          <w:cantSplit/>
        </w:trPr>
        <w:tc>
          <w:tcPr>
            <w:tcW w:w="0" w:type="auto"/>
          </w:tcPr>
          <w:p w:rsidR="00CA3A7A" w:rsidRDefault="004021C7">
            <w:pPr>
              <w:spacing w:beforeAutospacing="1" w:afterAutospacing="1"/>
            </w:pPr>
            <w:r>
              <w:rPr>
                <w:color w:val="000000"/>
              </w:rPr>
              <w:t>Number</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r>
      <w:tr w:rsidR="00CA3A7A">
        <w:trPr>
          <w:cantSplit/>
        </w:trPr>
        <w:tc>
          <w:tcPr>
            <w:tcW w:w="0" w:type="auto"/>
          </w:tcPr>
          <w:p w:rsidR="00CA3A7A" w:rsidRDefault="004021C7">
            <w:pPr>
              <w:spacing w:beforeAutospacing="1" w:afterAutospacing="1"/>
            </w:pPr>
            <w:r>
              <w:rPr>
                <w:color w:val="000000"/>
              </w:rPr>
              <w:t>Dollar Amount</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r>
    </w:tbl>
    <w:p w:rsidR="00CA3A7A" w:rsidRDefault="00CA3A7A">
      <w:pPr>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2"/>
        <w:gridCol w:w="1371"/>
        <w:gridCol w:w="1371"/>
        <w:gridCol w:w="1371"/>
      </w:tblGrid>
      <w:tr w:rsidR="00CA3A7A">
        <w:trPr>
          <w:cantSplit/>
        </w:trPr>
        <w:tc>
          <w:tcPr>
            <w:tcW w:w="1394" w:type="dxa"/>
          </w:tcPr>
          <w:p w:rsidR="00CA3A7A" w:rsidRDefault="00CA3A7A">
            <w:pPr>
              <w:keepNext/>
              <w:widowControl w:val="0"/>
              <w:spacing w:after="0" w:line="240" w:lineRule="auto"/>
              <w:rPr>
                <w:b/>
              </w:rPr>
            </w:pPr>
          </w:p>
        </w:tc>
        <w:tc>
          <w:tcPr>
            <w:tcW w:w="1393" w:type="dxa"/>
          </w:tcPr>
          <w:p w:rsidR="00CA3A7A" w:rsidRDefault="004021C7">
            <w:pPr>
              <w:keepNext/>
              <w:widowControl w:val="0"/>
              <w:spacing w:after="0" w:line="240" w:lineRule="auto"/>
              <w:jc w:val="center"/>
              <w:rPr>
                <w:b/>
              </w:rPr>
            </w:pPr>
            <w:r>
              <w:rPr>
                <w:b/>
              </w:rPr>
              <w:t>Total</w:t>
            </w:r>
          </w:p>
        </w:tc>
        <w:tc>
          <w:tcPr>
            <w:tcW w:w="1393" w:type="dxa"/>
          </w:tcPr>
          <w:p w:rsidR="00CA3A7A" w:rsidRDefault="004021C7">
            <w:pPr>
              <w:keepNext/>
              <w:widowControl w:val="0"/>
              <w:spacing w:after="0" w:line="240" w:lineRule="auto"/>
              <w:jc w:val="center"/>
              <w:rPr>
                <w:b/>
                <w:szCs w:val="24"/>
              </w:rPr>
            </w:pPr>
            <w:r>
              <w:rPr>
                <w:b/>
              </w:rPr>
              <w:t>Women Business Enterprises</w:t>
            </w:r>
          </w:p>
        </w:tc>
        <w:tc>
          <w:tcPr>
            <w:tcW w:w="1393" w:type="dxa"/>
          </w:tcPr>
          <w:p w:rsidR="00CA3A7A" w:rsidRDefault="004021C7">
            <w:pPr>
              <w:keepNext/>
              <w:widowControl w:val="0"/>
              <w:spacing w:after="0" w:line="240" w:lineRule="auto"/>
              <w:jc w:val="center"/>
              <w:rPr>
                <w:b/>
                <w:szCs w:val="24"/>
              </w:rPr>
            </w:pPr>
            <w:r>
              <w:rPr>
                <w:b/>
              </w:rPr>
              <w:t>Male</w:t>
            </w:r>
          </w:p>
        </w:tc>
      </w:tr>
    </w:tbl>
    <w:p w:rsidR="00CA3A7A" w:rsidRDefault="00CA3A7A">
      <w:pPr>
        <w:keepNext/>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93"/>
        <w:gridCol w:w="1364"/>
        <w:gridCol w:w="1364"/>
        <w:gridCol w:w="1364"/>
      </w:tblGrid>
      <w:tr w:rsidR="00CA3A7A">
        <w:trPr>
          <w:cantSplit/>
        </w:trPr>
        <w:tc>
          <w:tcPr>
            <w:tcW w:w="5485" w:type="dxa"/>
            <w:gridSpan w:val="4"/>
          </w:tcPr>
          <w:p w:rsidR="00CA3A7A" w:rsidRDefault="004021C7">
            <w:pPr>
              <w:keepNext/>
              <w:widowControl w:val="0"/>
              <w:spacing w:after="0" w:line="240" w:lineRule="auto"/>
              <w:rPr>
                <w:b/>
              </w:rPr>
            </w:pPr>
            <w:r>
              <w:rPr>
                <w:b/>
              </w:rPr>
              <w:t>Contracts</w:t>
            </w:r>
          </w:p>
        </w:tc>
      </w:tr>
      <w:tr w:rsidR="00CA3A7A">
        <w:trPr>
          <w:cantSplit/>
          <w:hidden/>
        </w:trPr>
        <w:tc>
          <w:tcPr>
            <w:tcW w:w="1393" w:type="dxa"/>
          </w:tcPr>
          <w:p w:rsidR="00CA3A7A" w:rsidRDefault="00CA3A7A">
            <w:pPr>
              <w:keepNext/>
              <w:widowControl w:val="0"/>
              <w:spacing w:after="0" w:line="240" w:lineRule="auto"/>
              <w:rPr>
                <w:b/>
                <w:vanish/>
              </w:rPr>
            </w:pPr>
          </w:p>
        </w:tc>
        <w:tc>
          <w:tcPr>
            <w:tcW w:w="1364" w:type="dxa"/>
          </w:tcPr>
          <w:p w:rsidR="00CA3A7A" w:rsidRDefault="00CA3A7A">
            <w:pPr>
              <w:keepNext/>
              <w:widowControl w:val="0"/>
              <w:spacing w:after="0" w:line="240" w:lineRule="auto"/>
              <w:rPr>
                <w:b/>
                <w:vanish/>
              </w:rPr>
            </w:pPr>
          </w:p>
        </w:tc>
        <w:tc>
          <w:tcPr>
            <w:tcW w:w="1364" w:type="dxa"/>
          </w:tcPr>
          <w:p w:rsidR="00CA3A7A" w:rsidRDefault="00CA3A7A">
            <w:pPr>
              <w:keepNext/>
              <w:widowControl w:val="0"/>
              <w:spacing w:after="0" w:line="240" w:lineRule="auto"/>
              <w:rPr>
                <w:b/>
                <w:vanish/>
              </w:rPr>
            </w:pPr>
          </w:p>
        </w:tc>
        <w:tc>
          <w:tcPr>
            <w:tcW w:w="1364" w:type="dxa"/>
          </w:tcPr>
          <w:p w:rsidR="00CA3A7A" w:rsidRDefault="00CA3A7A">
            <w:pPr>
              <w:keepNext/>
              <w:widowControl w:val="0"/>
              <w:spacing w:after="0" w:line="240" w:lineRule="auto"/>
              <w:rPr>
                <w:b/>
                <w:vanish/>
              </w:rPr>
            </w:pPr>
          </w:p>
        </w:tc>
      </w:tr>
      <w:tr w:rsidR="00CA3A7A">
        <w:trPr>
          <w:cantSplit/>
        </w:trPr>
        <w:tc>
          <w:tcPr>
            <w:tcW w:w="0" w:type="auto"/>
          </w:tcPr>
          <w:p w:rsidR="00CA3A7A" w:rsidRDefault="004021C7">
            <w:pPr>
              <w:spacing w:beforeAutospacing="1" w:afterAutospacing="1"/>
            </w:pPr>
            <w:r>
              <w:rPr>
                <w:color w:val="000000"/>
              </w:rPr>
              <w:t>Dollar Amount</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r>
      <w:tr w:rsidR="00CA3A7A">
        <w:trPr>
          <w:cantSplit/>
        </w:trPr>
        <w:tc>
          <w:tcPr>
            <w:tcW w:w="0" w:type="auto"/>
          </w:tcPr>
          <w:p w:rsidR="00CA3A7A" w:rsidRDefault="004021C7">
            <w:pPr>
              <w:spacing w:beforeAutospacing="1" w:afterAutospacing="1"/>
            </w:pPr>
            <w:r>
              <w:rPr>
                <w:color w:val="000000"/>
              </w:rPr>
              <w:t>Number</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r>
    </w:tbl>
    <w:p w:rsidR="00CA3A7A" w:rsidRDefault="00CA3A7A">
      <w:pPr>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93"/>
        <w:gridCol w:w="1364"/>
        <w:gridCol w:w="1364"/>
        <w:gridCol w:w="1364"/>
      </w:tblGrid>
      <w:tr w:rsidR="00CA3A7A">
        <w:trPr>
          <w:cantSplit/>
        </w:trPr>
        <w:tc>
          <w:tcPr>
            <w:tcW w:w="5485" w:type="dxa"/>
            <w:gridSpan w:val="4"/>
          </w:tcPr>
          <w:p w:rsidR="00CA3A7A" w:rsidRDefault="004021C7">
            <w:pPr>
              <w:keepNext/>
              <w:widowControl w:val="0"/>
              <w:spacing w:after="0" w:line="240" w:lineRule="auto"/>
              <w:rPr>
                <w:b/>
              </w:rPr>
            </w:pPr>
            <w:r>
              <w:rPr>
                <w:b/>
              </w:rPr>
              <w:t>Sub-Contracts</w:t>
            </w:r>
          </w:p>
        </w:tc>
      </w:tr>
      <w:tr w:rsidR="00CA3A7A">
        <w:trPr>
          <w:cantSplit/>
          <w:hidden/>
        </w:trPr>
        <w:tc>
          <w:tcPr>
            <w:tcW w:w="1393" w:type="dxa"/>
          </w:tcPr>
          <w:p w:rsidR="00CA3A7A" w:rsidRDefault="00CA3A7A">
            <w:pPr>
              <w:keepNext/>
              <w:widowControl w:val="0"/>
              <w:spacing w:after="0" w:line="240" w:lineRule="auto"/>
              <w:rPr>
                <w:b/>
                <w:vanish/>
              </w:rPr>
            </w:pPr>
          </w:p>
        </w:tc>
        <w:tc>
          <w:tcPr>
            <w:tcW w:w="1364" w:type="dxa"/>
          </w:tcPr>
          <w:p w:rsidR="00CA3A7A" w:rsidRDefault="00CA3A7A">
            <w:pPr>
              <w:keepNext/>
              <w:widowControl w:val="0"/>
              <w:spacing w:after="0" w:line="240" w:lineRule="auto"/>
              <w:rPr>
                <w:b/>
                <w:vanish/>
              </w:rPr>
            </w:pPr>
          </w:p>
        </w:tc>
        <w:tc>
          <w:tcPr>
            <w:tcW w:w="1364" w:type="dxa"/>
          </w:tcPr>
          <w:p w:rsidR="00CA3A7A" w:rsidRDefault="00CA3A7A">
            <w:pPr>
              <w:keepNext/>
              <w:widowControl w:val="0"/>
              <w:spacing w:after="0" w:line="240" w:lineRule="auto"/>
              <w:rPr>
                <w:b/>
                <w:vanish/>
              </w:rPr>
            </w:pPr>
          </w:p>
        </w:tc>
        <w:tc>
          <w:tcPr>
            <w:tcW w:w="1364" w:type="dxa"/>
          </w:tcPr>
          <w:p w:rsidR="00CA3A7A" w:rsidRDefault="00CA3A7A">
            <w:pPr>
              <w:keepNext/>
              <w:widowControl w:val="0"/>
              <w:spacing w:after="0" w:line="240" w:lineRule="auto"/>
              <w:rPr>
                <w:b/>
                <w:vanish/>
              </w:rPr>
            </w:pPr>
          </w:p>
        </w:tc>
      </w:tr>
      <w:tr w:rsidR="00CA3A7A">
        <w:trPr>
          <w:cantSplit/>
        </w:trPr>
        <w:tc>
          <w:tcPr>
            <w:tcW w:w="0" w:type="auto"/>
          </w:tcPr>
          <w:p w:rsidR="00CA3A7A" w:rsidRDefault="004021C7">
            <w:pPr>
              <w:spacing w:beforeAutospacing="1" w:afterAutospacing="1"/>
            </w:pPr>
            <w:r>
              <w:rPr>
                <w:color w:val="000000"/>
              </w:rPr>
              <w:t>Number</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r>
      <w:tr w:rsidR="00CA3A7A">
        <w:trPr>
          <w:cantSplit/>
        </w:trPr>
        <w:tc>
          <w:tcPr>
            <w:tcW w:w="0" w:type="auto"/>
          </w:tcPr>
          <w:p w:rsidR="00CA3A7A" w:rsidRDefault="004021C7">
            <w:pPr>
              <w:spacing w:beforeAutospacing="1" w:afterAutospacing="1"/>
            </w:pPr>
            <w:r>
              <w:rPr>
                <w:color w:val="000000"/>
              </w:rPr>
              <w:t>Dollar Amount</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r>
    </w:tbl>
    <w:p w:rsidR="00CA3A7A" w:rsidRDefault="004021C7">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8</w:t>
      </w:r>
      <w:r>
        <w:rPr>
          <w:rFonts w:asciiTheme="minorHAnsi" w:hAnsiTheme="minorHAnsi"/>
        </w:rPr>
        <w:fldChar w:fldCharType="end"/>
      </w:r>
      <w:r>
        <w:rPr>
          <w:rFonts w:asciiTheme="minorHAnsi" w:hAnsiTheme="minorHAnsi"/>
        </w:rPr>
        <w:t xml:space="preserve"> - Minority Business and Women Business Enterprises</w:t>
      </w:r>
    </w:p>
    <w:p w:rsidR="00CA3A7A" w:rsidRDefault="00CA3A7A">
      <w:pPr>
        <w:widowControl w:val="0"/>
        <w:spacing w:after="0" w:line="240" w:lineRule="auto"/>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CA3A7A">
        <w:tc>
          <w:tcPr>
            <w:tcW w:w="9576" w:type="dxa"/>
          </w:tcPr>
          <w:p w:rsidR="00CA3A7A" w:rsidRDefault="004021C7">
            <w:pPr>
              <w:keepNext/>
              <w:widowControl w:val="0"/>
              <w:spacing w:after="0" w:line="240" w:lineRule="auto"/>
              <w:rPr>
                <w:b/>
                <w:szCs w:val="24"/>
              </w:rPr>
            </w:pPr>
            <w:r>
              <w:rPr>
                <w:b/>
              </w:rPr>
              <w:t xml:space="preserve">Minority Owners of Rental Property </w:t>
            </w:r>
            <w:r>
              <w:t>– Indicate the number of HOME assisted rental property owners and the total amount of HOME funds in these rental properties assisted</w:t>
            </w:r>
          </w:p>
        </w:tc>
      </w:tr>
    </w:tbl>
    <w:p w:rsidR="00CA3A7A" w:rsidRDefault="00CA3A7A">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11"/>
        <w:gridCol w:w="810"/>
        <w:gridCol w:w="1525"/>
        <w:gridCol w:w="1434"/>
        <w:gridCol w:w="1470"/>
        <w:gridCol w:w="1470"/>
        <w:gridCol w:w="1470"/>
      </w:tblGrid>
      <w:tr w:rsidR="00CA3A7A">
        <w:tc>
          <w:tcPr>
            <w:tcW w:w="1408" w:type="dxa"/>
            <w:vMerge w:val="restart"/>
          </w:tcPr>
          <w:p w:rsidR="00CA3A7A" w:rsidRDefault="00CA3A7A">
            <w:pPr>
              <w:keepNext/>
              <w:widowControl w:val="0"/>
              <w:spacing w:after="0" w:line="240" w:lineRule="auto"/>
              <w:jc w:val="center"/>
              <w:rPr>
                <w:b/>
              </w:rPr>
            </w:pPr>
          </w:p>
        </w:tc>
        <w:tc>
          <w:tcPr>
            <w:tcW w:w="809" w:type="dxa"/>
            <w:vMerge w:val="restart"/>
          </w:tcPr>
          <w:p w:rsidR="00CA3A7A" w:rsidRDefault="004021C7">
            <w:pPr>
              <w:keepNext/>
              <w:widowControl w:val="0"/>
              <w:spacing w:after="0" w:line="240" w:lineRule="auto"/>
              <w:jc w:val="center"/>
              <w:rPr>
                <w:b/>
              </w:rPr>
            </w:pPr>
            <w:r>
              <w:rPr>
                <w:b/>
              </w:rPr>
              <w:t>Total</w:t>
            </w:r>
          </w:p>
        </w:tc>
        <w:tc>
          <w:tcPr>
            <w:tcW w:w="5891" w:type="dxa"/>
            <w:gridSpan w:val="4"/>
          </w:tcPr>
          <w:p w:rsidR="00CA3A7A" w:rsidRDefault="004021C7">
            <w:pPr>
              <w:keepNext/>
              <w:widowControl w:val="0"/>
              <w:spacing w:after="0" w:line="240" w:lineRule="auto"/>
              <w:jc w:val="center"/>
              <w:rPr>
                <w:b/>
              </w:rPr>
            </w:pPr>
            <w:r>
              <w:rPr>
                <w:b/>
              </w:rPr>
              <w:t>Minority Property Owners</w:t>
            </w:r>
          </w:p>
        </w:tc>
        <w:tc>
          <w:tcPr>
            <w:tcW w:w="1468" w:type="dxa"/>
            <w:vMerge w:val="restart"/>
          </w:tcPr>
          <w:p w:rsidR="00CA3A7A" w:rsidRDefault="004021C7">
            <w:pPr>
              <w:keepNext/>
              <w:widowControl w:val="0"/>
              <w:spacing w:after="0" w:line="240" w:lineRule="auto"/>
              <w:jc w:val="center"/>
              <w:rPr>
                <w:b/>
              </w:rPr>
            </w:pPr>
            <w:r>
              <w:rPr>
                <w:b/>
              </w:rPr>
              <w:t>White Non-Hispanic</w:t>
            </w:r>
          </w:p>
        </w:tc>
      </w:tr>
      <w:tr w:rsidR="00CA3A7A">
        <w:tc>
          <w:tcPr>
            <w:tcW w:w="1408" w:type="dxa"/>
            <w:vMerge/>
          </w:tcPr>
          <w:p w:rsidR="00CA3A7A" w:rsidRDefault="00CA3A7A">
            <w:pPr>
              <w:keepNext/>
              <w:widowControl w:val="0"/>
              <w:spacing w:after="0" w:line="240" w:lineRule="auto"/>
              <w:jc w:val="center"/>
              <w:rPr>
                <w:b/>
              </w:rPr>
            </w:pPr>
          </w:p>
        </w:tc>
        <w:tc>
          <w:tcPr>
            <w:tcW w:w="809" w:type="dxa"/>
            <w:vMerge/>
          </w:tcPr>
          <w:p w:rsidR="00CA3A7A" w:rsidRDefault="00CA3A7A">
            <w:pPr>
              <w:keepNext/>
              <w:widowControl w:val="0"/>
              <w:spacing w:after="0" w:line="240" w:lineRule="auto"/>
              <w:jc w:val="center"/>
              <w:rPr>
                <w:b/>
              </w:rPr>
            </w:pPr>
          </w:p>
        </w:tc>
        <w:tc>
          <w:tcPr>
            <w:tcW w:w="1523" w:type="dxa"/>
          </w:tcPr>
          <w:p w:rsidR="00CA3A7A" w:rsidRDefault="004021C7">
            <w:pPr>
              <w:keepNext/>
              <w:widowControl w:val="0"/>
              <w:jc w:val="center"/>
              <w:rPr>
                <w:b/>
              </w:rPr>
            </w:pPr>
            <w:r>
              <w:rPr>
                <w:b/>
              </w:rPr>
              <w:t xml:space="preserve">Alaskan Native or American </w:t>
            </w:r>
            <w:r>
              <w:rPr>
                <w:b/>
              </w:rPr>
              <w:t>Indian</w:t>
            </w:r>
          </w:p>
        </w:tc>
        <w:tc>
          <w:tcPr>
            <w:tcW w:w="1432" w:type="dxa"/>
          </w:tcPr>
          <w:p w:rsidR="00CA3A7A" w:rsidRDefault="004021C7">
            <w:pPr>
              <w:keepNext/>
              <w:widowControl w:val="0"/>
              <w:ind w:right="-28"/>
              <w:jc w:val="center"/>
              <w:rPr>
                <w:b/>
              </w:rPr>
            </w:pPr>
            <w:r>
              <w:rPr>
                <w:b/>
              </w:rPr>
              <w:t>Asian or Pacific Islander</w:t>
            </w:r>
          </w:p>
        </w:tc>
        <w:tc>
          <w:tcPr>
            <w:tcW w:w="1468" w:type="dxa"/>
          </w:tcPr>
          <w:p w:rsidR="00CA3A7A" w:rsidRDefault="004021C7">
            <w:pPr>
              <w:keepNext/>
              <w:widowControl w:val="0"/>
              <w:jc w:val="center"/>
              <w:rPr>
                <w:b/>
              </w:rPr>
            </w:pPr>
            <w:r>
              <w:rPr>
                <w:b/>
              </w:rPr>
              <w:t>Black Non-Hispanic</w:t>
            </w:r>
          </w:p>
        </w:tc>
        <w:tc>
          <w:tcPr>
            <w:tcW w:w="1468" w:type="dxa"/>
          </w:tcPr>
          <w:p w:rsidR="00CA3A7A" w:rsidRDefault="004021C7">
            <w:pPr>
              <w:keepNext/>
              <w:widowControl w:val="0"/>
              <w:jc w:val="center"/>
              <w:rPr>
                <w:b/>
              </w:rPr>
            </w:pPr>
            <w:r>
              <w:rPr>
                <w:b/>
              </w:rPr>
              <w:t>Hispanic</w:t>
            </w:r>
          </w:p>
        </w:tc>
        <w:tc>
          <w:tcPr>
            <w:tcW w:w="1468" w:type="dxa"/>
            <w:vMerge/>
          </w:tcPr>
          <w:p w:rsidR="00CA3A7A" w:rsidRDefault="00CA3A7A">
            <w:pPr>
              <w:keepNext/>
              <w:widowControl w:val="0"/>
              <w:spacing w:after="0" w:line="240" w:lineRule="auto"/>
              <w:jc w:val="center"/>
              <w:rPr>
                <w:b/>
              </w:rPr>
            </w:pPr>
          </w:p>
        </w:tc>
      </w:tr>
      <w:tr w:rsidR="00CA3A7A">
        <w:trPr>
          <w:cantSplit/>
        </w:trPr>
        <w:tc>
          <w:tcPr>
            <w:tcW w:w="0" w:type="auto"/>
          </w:tcPr>
          <w:p w:rsidR="00CA3A7A" w:rsidRDefault="004021C7">
            <w:pPr>
              <w:spacing w:beforeAutospacing="1" w:afterAutospacing="1"/>
            </w:pPr>
            <w:r>
              <w:rPr>
                <w:color w:val="000000"/>
              </w:rPr>
              <w:t>Number</w:t>
            </w:r>
          </w:p>
        </w:tc>
        <w:tc>
          <w:tcPr>
            <w:tcW w:w="0" w:type="auto"/>
            <w:vAlign w:val="bottom"/>
          </w:tcPr>
          <w:p w:rsidR="00CA3A7A" w:rsidRDefault="004021C7">
            <w:pPr>
              <w:spacing w:beforeAutospacing="1" w:afterAutospacing="1"/>
              <w:jc w:val="right"/>
            </w:pPr>
            <w:r>
              <w:rPr>
                <w:color w:val="000000"/>
              </w:rPr>
              <w:t>2</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2</w:t>
            </w:r>
          </w:p>
        </w:tc>
      </w:tr>
      <w:tr w:rsidR="00CA3A7A">
        <w:trPr>
          <w:cantSplit/>
        </w:trPr>
        <w:tc>
          <w:tcPr>
            <w:tcW w:w="0" w:type="auto"/>
          </w:tcPr>
          <w:p w:rsidR="00CA3A7A" w:rsidRDefault="004021C7">
            <w:pPr>
              <w:spacing w:beforeAutospacing="1" w:afterAutospacing="1"/>
            </w:pPr>
            <w:r>
              <w:rPr>
                <w:color w:val="000000"/>
              </w:rPr>
              <w:t>Dollar Amount</w:t>
            </w:r>
          </w:p>
        </w:tc>
        <w:tc>
          <w:tcPr>
            <w:tcW w:w="0" w:type="auto"/>
            <w:vAlign w:val="bottom"/>
          </w:tcPr>
          <w:p w:rsidR="00CA3A7A" w:rsidRDefault="004021C7">
            <w:pPr>
              <w:spacing w:beforeAutospacing="1" w:afterAutospacing="1"/>
              <w:jc w:val="right"/>
            </w:pPr>
            <w:r>
              <w:rPr>
                <w:color w:val="000000"/>
              </w:rPr>
              <w:t>41,830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41,830</w:t>
            </w:r>
          </w:p>
        </w:tc>
      </w:tr>
    </w:tbl>
    <w:p w:rsidR="00CA3A7A" w:rsidRDefault="004021C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9</w:t>
      </w:r>
      <w:r>
        <w:rPr>
          <w:rFonts w:asciiTheme="minorHAnsi" w:hAnsiTheme="minorHAnsi"/>
        </w:rPr>
        <w:fldChar w:fldCharType="end"/>
      </w:r>
      <w:r>
        <w:rPr>
          <w:rFonts w:asciiTheme="minorHAnsi" w:hAnsiTheme="minorHAnsi"/>
        </w:rPr>
        <w:t xml:space="preserve"> – Minority Owners of Rental Property</w:t>
      </w:r>
    </w:p>
    <w:p w:rsidR="00CA3A7A" w:rsidRDefault="00CA3A7A">
      <w:pPr>
        <w:widowControl w:val="0"/>
        <w:spacing w:line="204" w:lineRule="auto"/>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CA3A7A">
        <w:tc>
          <w:tcPr>
            <w:tcW w:w="13176" w:type="dxa"/>
          </w:tcPr>
          <w:p w:rsidR="00CA3A7A" w:rsidRDefault="004021C7">
            <w:pPr>
              <w:keepNext/>
              <w:widowControl w:val="0"/>
              <w:spacing w:after="0" w:line="240" w:lineRule="auto"/>
              <w:rPr>
                <w:b/>
              </w:rPr>
            </w:pPr>
            <w:r>
              <w:rPr>
                <w:b/>
              </w:rPr>
              <w:t xml:space="preserve">Relocation and Real Property Acquisition – </w:t>
            </w:r>
            <w:r>
              <w:t xml:space="preserve">Indicate the number of </w:t>
            </w:r>
            <w:r>
              <w:t>persons displaced, the cost of relocation payments, the number of parcels acquired, and the cost of acquisition</w:t>
            </w:r>
          </w:p>
        </w:tc>
      </w:tr>
    </w:tbl>
    <w:p w:rsidR="00CA3A7A" w:rsidRDefault="00CA3A7A">
      <w:pPr>
        <w:keepNext/>
        <w:widowControl w:val="0"/>
        <w:spacing w:after="0" w:line="240" w:lineRule="auto"/>
        <w:rPr>
          <w:b/>
          <w:vanish/>
          <w:sz w:val="24"/>
          <w:szCs w:val="24"/>
        </w:rPr>
      </w:pPr>
    </w:p>
    <w:tbl>
      <w:tblPr>
        <w:tblW w:w="342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163"/>
        <w:gridCol w:w="1701"/>
        <w:gridCol w:w="1701"/>
      </w:tblGrid>
      <w:tr w:rsidR="00CA3A7A">
        <w:trPr>
          <w:cantSplit/>
          <w:hidden/>
        </w:trPr>
        <w:tc>
          <w:tcPr>
            <w:tcW w:w="4392" w:type="dxa"/>
          </w:tcPr>
          <w:p w:rsidR="00CA3A7A" w:rsidRDefault="00CA3A7A">
            <w:pPr>
              <w:keepNext/>
              <w:widowControl w:val="0"/>
              <w:spacing w:after="0" w:line="240" w:lineRule="auto"/>
              <w:rPr>
                <w:b/>
                <w:vanish/>
              </w:rPr>
            </w:pPr>
          </w:p>
        </w:tc>
        <w:tc>
          <w:tcPr>
            <w:tcW w:w="2314" w:type="dxa"/>
          </w:tcPr>
          <w:p w:rsidR="00CA3A7A" w:rsidRDefault="004021C7">
            <w:pPr>
              <w:keepNext/>
              <w:widowControl w:val="0"/>
              <w:spacing w:after="0" w:line="240" w:lineRule="auto"/>
              <w:jc w:val="center"/>
              <w:rPr>
                <w:b/>
                <w:vanish/>
              </w:rPr>
            </w:pPr>
            <w:r>
              <w:rPr>
                <w:b/>
                <w:vanish/>
              </w:rPr>
              <w:t>Number</w:t>
            </w:r>
          </w:p>
        </w:tc>
        <w:tc>
          <w:tcPr>
            <w:tcW w:w="2314" w:type="dxa"/>
          </w:tcPr>
          <w:p w:rsidR="00CA3A7A" w:rsidRDefault="004021C7">
            <w:pPr>
              <w:keepNext/>
              <w:widowControl w:val="0"/>
              <w:spacing w:after="0" w:line="240" w:lineRule="auto"/>
              <w:jc w:val="center"/>
              <w:rPr>
                <w:b/>
                <w:vanish/>
              </w:rPr>
            </w:pPr>
            <w:r>
              <w:rPr>
                <w:b/>
                <w:vanish/>
              </w:rPr>
              <w:t>Cost</w:t>
            </w:r>
          </w:p>
        </w:tc>
      </w:tr>
      <w:tr w:rsidR="00CA3A7A">
        <w:trPr>
          <w:cantSplit/>
        </w:trPr>
        <w:tc>
          <w:tcPr>
            <w:tcW w:w="0" w:type="auto"/>
          </w:tcPr>
          <w:p w:rsidR="00CA3A7A" w:rsidRDefault="004021C7">
            <w:pPr>
              <w:spacing w:beforeAutospacing="1" w:afterAutospacing="1"/>
            </w:pPr>
            <w:r>
              <w:rPr>
                <w:color w:val="000000"/>
              </w:rPr>
              <w:t>Parcels Acquired</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r>
      <w:tr w:rsidR="00CA3A7A">
        <w:trPr>
          <w:cantSplit/>
        </w:trPr>
        <w:tc>
          <w:tcPr>
            <w:tcW w:w="0" w:type="auto"/>
          </w:tcPr>
          <w:p w:rsidR="00CA3A7A" w:rsidRDefault="004021C7">
            <w:pPr>
              <w:spacing w:beforeAutospacing="1" w:afterAutospacing="1"/>
            </w:pPr>
            <w:r>
              <w:rPr>
                <w:color w:val="000000"/>
              </w:rPr>
              <w:t>Businesses Displaced</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r>
      <w:tr w:rsidR="00CA3A7A">
        <w:trPr>
          <w:cantSplit/>
        </w:trPr>
        <w:tc>
          <w:tcPr>
            <w:tcW w:w="0" w:type="auto"/>
          </w:tcPr>
          <w:p w:rsidR="00CA3A7A" w:rsidRDefault="004021C7">
            <w:pPr>
              <w:spacing w:beforeAutospacing="1" w:afterAutospacing="1"/>
            </w:pPr>
            <w:r>
              <w:rPr>
                <w:color w:val="000000"/>
              </w:rPr>
              <w:t>Nonprofit Organizations Displaced</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r>
      <w:tr w:rsidR="00CA3A7A">
        <w:trPr>
          <w:cantSplit/>
        </w:trPr>
        <w:tc>
          <w:tcPr>
            <w:tcW w:w="0" w:type="auto"/>
          </w:tcPr>
          <w:p w:rsidR="00CA3A7A" w:rsidRDefault="004021C7">
            <w:pPr>
              <w:spacing w:beforeAutospacing="1" w:afterAutospacing="1"/>
            </w:pPr>
            <w:r>
              <w:rPr>
                <w:color w:val="000000"/>
              </w:rPr>
              <w:t>Households Temporarily Relocated, not Displaced</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r>
    </w:tbl>
    <w:p w:rsidR="00CA3A7A" w:rsidRDefault="00CA3A7A">
      <w:pPr>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75"/>
        <w:gridCol w:w="801"/>
        <w:gridCol w:w="1497"/>
        <w:gridCol w:w="1401"/>
        <w:gridCol w:w="1439"/>
        <w:gridCol w:w="1438"/>
        <w:gridCol w:w="1439"/>
      </w:tblGrid>
      <w:tr w:rsidR="00CA3A7A">
        <w:trPr>
          <w:cantSplit/>
        </w:trPr>
        <w:tc>
          <w:tcPr>
            <w:tcW w:w="1572" w:type="dxa"/>
            <w:vMerge w:val="restart"/>
          </w:tcPr>
          <w:p w:rsidR="00CA3A7A" w:rsidRDefault="004021C7">
            <w:pPr>
              <w:keepNext/>
              <w:widowControl w:val="0"/>
              <w:spacing w:after="0" w:line="240" w:lineRule="auto"/>
              <w:jc w:val="center"/>
              <w:rPr>
                <w:b/>
              </w:rPr>
            </w:pPr>
            <w:r>
              <w:rPr>
                <w:b/>
              </w:rPr>
              <w:t>Households Displaced</w:t>
            </w:r>
          </w:p>
        </w:tc>
        <w:tc>
          <w:tcPr>
            <w:tcW w:w="800" w:type="dxa"/>
            <w:vMerge w:val="restart"/>
          </w:tcPr>
          <w:p w:rsidR="00CA3A7A" w:rsidRDefault="004021C7">
            <w:pPr>
              <w:keepNext/>
              <w:widowControl w:val="0"/>
              <w:spacing w:after="0" w:line="240" w:lineRule="auto"/>
              <w:jc w:val="center"/>
              <w:rPr>
                <w:b/>
              </w:rPr>
            </w:pPr>
            <w:r>
              <w:rPr>
                <w:b/>
              </w:rPr>
              <w:t>Total</w:t>
            </w:r>
          </w:p>
        </w:tc>
        <w:tc>
          <w:tcPr>
            <w:tcW w:w="5767" w:type="dxa"/>
            <w:gridSpan w:val="4"/>
          </w:tcPr>
          <w:p w:rsidR="00CA3A7A" w:rsidRDefault="004021C7">
            <w:pPr>
              <w:keepNext/>
              <w:widowControl w:val="0"/>
              <w:spacing w:after="0" w:line="240" w:lineRule="auto"/>
              <w:jc w:val="center"/>
              <w:rPr>
                <w:b/>
              </w:rPr>
            </w:pPr>
            <w:r>
              <w:rPr>
                <w:b/>
              </w:rPr>
              <w:t>Minority Property Enterprises</w:t>
            </w:r>
          </w:p>
        </w:tc>
        <w:tc>
          <w:tcPr>
            <w:tcW w:w="1437" w:type="dxa"/>
            <w:vMerge w:val="restart"/>
          </w:tcPr>
          <w:p w:rsidR="00CA3A7A" w:rsidRDefault="004021C7">
            <w:pPr>
              <w:keepNext/>
              <w:widowControl w:val="0"/>
              <w:spacing w:after="0" w:line="240" w:lineRule="auto"/>
              <w:jc w:val="center"/>
              <w:rPr>
                <w:b/>
              </w:rPr>
            </w:pPr>
            <w:r>
              <w:rPr>
                <w:b/>
              </w:rPr>
              <w:t>White Non-Hispanic</w:t>
            </w:r>
          </w:p>
        </w:tc>
      </w:tr>
      <w:tr w:rsidR="00CA3A7A">
        <w:trPr>
          <w:cantSplit/>
        </w:trPr>
        <w:tc>
          <w:tcPr>
            <w:tcW w:w="1572" w:type="dxa"/>
            <w:vMerge/>
          </w:tcPr>
          <w:p w:rsidR="00CA3A7A" w:rsidRDefault="00CA3A7A">
            <w:pPr>
              <w:keepNext/>
              <w:widowControl w:val="0"/>
              <w:spacing w:after="0" w:line="240" w:lineRule="auto"/>
              <w:jc w:val="center"/>
              <w:rPr>
                <w:b/>
              </w:rPr>
            </w:pPr>
          </w:p>
        </w:tc>
        <w:tc>
          <w:tcPr>
            <w:tcW w:w="800" w:type="dxa"/>
            <w:vMerge/>
          </w:tcPr>
          <w:p w:rsidR="00CA3A7A" w:rsidRDefault="00CA3A7A">
            <w:pPr>
              <w:keepNext/>
              <w:widowControl w:val="0"/>
              <w:spacing w:after="0" w:line="240" w:lineRule="auto"/>
              <w:jc w:val="center"/>
              <w:rPr>
                <w:b/>
              </w:rPr>
            </w:pPr>
          </w:p>
        </w:tc>
        <w:tc>
          <w:tcPr>
            <w:tcW w:w="1495" w:type="dxa"/>
          </w:tcPr>
          <w:p w:rsidR="00CA3A7A" w:rsidRDefault="004021C7">
            <w:pPr>
              <w:keepNext/>
              <w:widowControl w:val="0"/>
              <w:jc w:val="center"/>
              <w:rPr>
                <w:b/>
              </w:rPr>
            </w:pPr>
            <w:r>
              <w:rPr>
                <w:b/>
              </w:rPr>
              <w:t>Alaskan Native or American Indian</w:t>
            </w:r>
          </w:p>
        </w:tc>
        <w:tc>
          <w:tcPr>
            <w:tcW w:w="1399" w:type="dxa"/>
          </w:tcPr>
          <w:p w:rsidR="00CA3A7A" w:rsidRDefault="004021C7">
            <w:pPr>
              <w:keepNext/>
              <w:widowControl w:val="0"/>
              <w:ind w:right="-28"/>
              <w:jc w:val="center"/>
              <w:rPr>
                <w:b/>
              </w:rPr>
            </w:pPr>
            <w:r>
              <w:rPr>
                <w:b/>
              </w:rPr>
              <w:t>Asian or Pacific Islander</w:t>
            </w:r>
          </w:p>
        </w:tc>
        <w:tc>
          <w:tcPr>
            <w:tcW w:w="1437" w:type="dxa"/>
          </w:tcPr>
          <w:p w:rsidR="00CA3A7A" w:rsidRDefault="004021C7">
            <w:pPr>
              <w:keepNext/>
              <w:widowControl w:val="0"/>
              <w:jc w:val="center"/>
              <w:rPr>
                <w:b/>
              </w:rPr>
            </w:pPr>
            <w:r>
              <w:rPr>
                <w:b/>
              </w:rPr>
              <w:t>Black Non-Hispanic</w:t>
            </w:r>
          </w:p>
        </w:tc>
        <w:tc>
          <w:tcPr>
            <w:tcW w:w="1436" w:type="dxa"/>
          </w:tcPr>
          <w:p w:rsidR="00CA3A7A" w:rsidRDefault="004021C7">
            <w:pPr>
              <w:keepNext/>
              <w:widowControl w:val="0"/>
              <w:jc w:val="center"/>
              <w:rPr>
                <w:b/>
              </w:rPr>
            </w:pPr>
            <w:r>
              <w:rPr>
                <w:b/>
              </w:rPr>
              <w:t>Hispanic</w:t>
            </w:r>
          </w:p>
        </w:tc>
        <w:tc>
          <w:tcPr>
            <w:tcW w:w="1437" w:type="dxa"/>
            <w:vMerge/>
          </w:tcPr>
          <w:p w:rsidR="00CA3A7A" w:rsidRDefault="00CA3A7A">
            <w:pPr>
              <w:keepNext/>
              <w:widowControl w:val="0"/>
              <w:spacing w:after="0" w:line="240" w:lineRule="auto"/>
              <w:jc w:val="center"/>
              <w:rPr>
                <w:b/>
              </w:rPr>
            </w:pPr>
          </w:p>
        </w:tc>
      </w:tr>
      <w:tr w:rsidR="00CA3A7A">
        <w:trPr>
          <w:cantSplit/>
        </w:trPr>
        <w:tc>
          <w:tcPr>
            <w:tcW w:w="0" w:type="auto"/>
          </w:tcPr>
          <w:p w:rsidR="00CA3A7A" w:rsidRDefault="004021C7">
            <w:pPr>
              <w:spacing w:beforeAutospacing="1" w:afterAutospacing="1"/>
            </w:pPr>
            <w:r>
              <w:rPr>
                <w:color w:val="000000"/>
              </w:rPr>
              <w:t>Number</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r>
      <w:tr w:rsidR="00CA3A7A">
        <w:trPr>
          <w:cantSplit/>
        </w:trPr>
        <w:tc>
          <w:tcPr>
            <w:tcW w:w="0" w:type="auto"/>
          </w:tcPr>
          <w:p w:rsidR="00CA3A7A" w:rsidRDefault="004021C7">
            <w:pPr>
              <w:spacing w:beforeAutospacing="1" w:afterAutospacing="1"/>
            </w:pPr>
            <w:r>
              <w:rPr>
                <w:color w:val="000000"/>
              </w:rPr>
              <w:t>Cost</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r>
    </w:tbl>
    <w:p w:rsidR="00CA3A7A" w:rsidRDefault="004021C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10</w:t>
      </w:r>
      <w:r>
        <w:rPr>
          <w:rFonts w:asciiTheme="minorHAnsi" w:hAnsiTheme="minorHAnsi"/>
        </w:rPr>
        <w:fldChar w:fldCharType="end"/>
      </w:r>
      <w:r>
        <w:rPr>
          <w:rFonts w:asciiTheme="minorHAnsi" w:hAnsiTheme="minorHAnsi"/>
        </w:rPr>
        <w:t xml:space="preserve"> – Relocation and Real Property Acquisition</w:t>
      </w:r>
    </w:p>
    <w:p w:rsidR="00CA3A7A" w:rsidRDefault="00CA3A7A">
      <w:pPr>
        <w:spacing w:after="0" w:line="240" w:lineRule="auto"/>
        <w:rPr>
          <w:b/>
        </w:rPr>
      </w:pPr>
    </w:p>
    <w:p w:rsidR="00CA3A7A" w:rsidRDefault="00CA3A7A">
      <w:pPr>
        <w:spacing w:after="0" w:line="240" w:lineRule="auto"/>
        <w:rPr>
          <w:b/>
        </w:rPr>
      </w:pPr>
    </w:p>
    <w:p w:rsidR="00CA3A7A" w:rsidRDefault="00CA3A7A">
      <w:pPr>
        <w:widowControl w:val="0"/>
        <w:spacing w:after="0" w:line="240" w:lineRule="auto"/>
        <w:rPr>
          <w:sz w:val="24"/>
          <w:szCs w:val="24"/>
        </w:rPr>
      </w:pPr>
    </w:p>
    <w:p w:rsidR="00CA3A7A" w:rsidRDefault="00CA3A7A">
      <w:pPr>
        <w:spacing w:after="0" w:line="240" w:lineRule="auto"/>
      </w:pPr>
      <w:bookmarkStart w:id="2" w:name="_Toc309810475"/>
    </w:p>
    <w:p w:rsidR="00CA3A7A" w:rsidRDefault="00CA3A7A">
      <w:pPr>
        <w:sectPr w:rsidR="00CA3A7A">
          <w:pgSz w:w="12240" w:h="15840" w:code="1"/>
          <w:pgMar w:top="1440" w:right="1440" w:bottom="1440" w:left="1440" w:header="720" w:footer="720" w:gutter="0"/>
          <w:cols w:space="720"/>
          <w:docGrid w:linePitch="360"/>
        </w:sectPr>
      </w:pPr>
    </w:p>
    <w:p w:rsidR="00CA3A7A" w:rsidRDefault="004021C7">
      <w:pPr>
        <w:pStyle w:val="Heading2"/>
        <w:rPr>
          <w:rFonts w:ascii="Calibri" w:hAnsi="Calibri"/>
          <w:i w:val="0"/>
        </w:rPr>
      </w:pPr>
      <w:r>
        <w:rPr>
          <w:rFonts w:ascii="Calibri" w:hAnsi="Calibri"/>
          <w:i w:val="0"/>
        </w:rPr>
        <w:t>CR-20 - Affordable Housing 91.520(b)</w:t>
      </w:r>
    </w:p>
    <w:p w:rsidR="00CA3A7A" w:rsidRDefault="004021C7">
      <w:pPr>
        <w:keepNext/>
        <w:widowControl w:val="0"/>
        <w:spacing w:after="0" w:line="240" w:lineRule="auto"/>
        <w:rPr>
          <w:b/>
          <w:sz w:val="24"/>
          <w:szCs w:val="24"/>
        </w:rPr>
      </w:pPr>
      <w:r>
        <w:rPr>
          <w:b/>
          <w:sz w:val="24"/>
          <w:szCs w:val="24"/>
        </w:rPr>
        <w:t xml:space="preserve">Evaluation of the jurisdiction's progress in providing affordable housing, including the number and types of families served, </w:t>
      </w:r>
      <w:r>
        <w:rPr>
          <w:b/>
          <w:sz w:val="24"/>
          <w:szCs w:val="24"/>
        </w:rPr>
        <w:t>the number of extremely low-income, low-income, moderate-income, and middle-income persons served.</w:t>
      </w:r>
    </w:p>
    <w:p w:rsidR="00CA3A7A" w:rsidRDefault="00CA3A7A">
      <w:pPr>
        <w:keepNext/>
        <w:widowControl w:val="0"/>
        <w:spacing w:after="0" w:line="240" w:lineRule="auto"/>
        <w:rPr>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3"/>
        <w:gridCol w:w="2648"/>
        <w:gridCol w:w="2649"/>
      </w:tblGrid>
      <w:tr w:rsidR="00CA3A7A">
        <w:trPr>
          <w:cantSplit/>
          <w:tblHeader/>
        </w:trPr>
        <w:tc>
          <w:tcPr>
            <w:tcW w:w="4293" w:type="dxa"/>
          </w:tcPr>
          <w:p w:rsidR="00CA3A7A" w:rsidRDefault="00CA3A7A">
            <w:pPr>
              <w:pStyle w:val="Caption"/>
              <w:keepNext/>
              <w:widowControl w:val="0"/>
              <w:jc w:val="center"/>
              <w:rPr>
                <w:rFonts w:ascii="Calibri" w:hAnsi="Calibri"/>
                <w:sz w:val="22"/>
                <w:szCs w:val="22"/>
              </w:rPr>
            </w:pPr>
          </w:p>
        </w:tc>
        <w:tc>
          <w:tcPr>
            <w:tcW w:w="2648" w:type="dxa"/>
          </w:tcPr>
          <w:p w:rsidR="00CA3A7A" w:rsidRDefault="004021C7">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rsidR="00CA3A7A" w:rsidRDefault="004021C7">
            <w:pPr>
              <w:pStyle w:val="Caption"/>
              <w:keepNext/>
              <w:widowControl w:val="0"/>
              <w:jc w:val="center"/>
              <w:rPr>
                <w:rFonts w:ascii="Calibri" w:hAnsi="Calibri"/>
                <w:sz w:val="22"/>
                <w:szCs w:val="22"/>
              </w:rPr>
            </w:pPr>
            <w:r>
              <w:rPr>
                <w:rFonts w:ascii="Calibri" w:hAnsi="Calibri"/>
                <w:sz w:val="22"/>
                <w:szCs w:val="22"/>
              </w:rPr>
              <w:t>Actual</w:t>
            </w:r>
          </w:p>
        </w:tc>
      </w:tr>
      <w:tr w:rsidR="00CA3A7A">
        <w:trPr>
          <w:cantSplit/>
        </w:trPr>
        <w:tc>
          <w:tcPr>
            <w:tcW w:w="0" w:type="auto"/>
            <w:vAlign w:val="bottom"/>
          </w:tcPr>
          <w:p w:rsidR="00CA3A7A" w:rsidRDefault="004021C7">
            <w:pPr>
              <w:spacing w:beforeAutospacing="1" w:afterAutospacing="1"/>
            </w:pPr>
            <w:r>
              <w:rPr>
                <w:color w:val="000000"/>
              </w:rPr>
              <w:t>Number of Homeless households to be provided affordable housing units</w:t>
            </w:r>
          </w:p>
        </w:tc>
        <w:tc>
          <w:tcPr>
            <w:tcW w:w="0" w:type="auto"/>
            <w:vAlign w:val="bottom"/>
          </w:tcPr>
          <w:p w:rsidR="00CA3A7A" w:rsidRDefault="004021C7">
            <w:pPr>
              <w:spacing w:beforeAutospacing="1" w:afterAutospacing="1"/>
              <w:jc w:val="right"/>
            </w:pPr>
            <w:r>
              <w:rPr>
                <w:color w:val="000000"/>
              </w:rPr>
              <w:t>242</w:t>
            </w:r>
          </w:p>
        </w:tc>
        <w:tc>
          <w:tcPr>
            <w:tcW w:w="0" w:type="auto"/>
            <w:vAlign w:val="bottom"/>
          </w:tcPr>
          <w:p w:rsidR="00CA3A7A" w:rsidRDefault="004021C7">
            <w:pPr>
              <w:spacing w:beforeAutospacing="1" w:afterAutospacing="1"/>
              <w:jc w:val="right"/>
            </w:pPr>
            <w:r>
              <w:rPr>
                <w:color w:val="000000"/>
              </w:rPr>
              <w:t>0</w:t>
            </w:r>
          </w:p>
        </w:tc>
      </w:tr>
      <w:tr w:rsidR="00CA3A7A">
        <w:trPr>
          <w:cantSplit/>
        </w:trPr>
        <w:tc>
          <w:tcPr>
            <w:tcW w:w="0" w:type="auto"/>
            <w:vAlign w:val="bottom"/>
          </w:tcPr>
          <w:p w:rsidR="00CA3A7A" w:rsidRDefault="004021C7">
            <w:pPr>
              <w:spacing w:beforeAutospacing="1" w:afterAutospacing="1"/>
            </w:pPr>
            <w:r>
              <w:rPr>
                <w:color w:val="000000"/>
              </w:rPr>
              <w:t>Number of Non-Homeless households to be provided affordable housing units</w:t>
            </w:r>
          </w:p>
        </w:tc>
        <w:tc>
          <w:tcPr>
            <w:tcW w:w="0" w:type="auto"/>
            <w:vAlign w:val="bottom"/>
          </w:tcPr>
          <w:p w:rsidR="00CA3A7A" w:rsidRDefault="004021C7">
            <w:pPr>
              <w:spacing w:beforeAutospacing="1" w:afterAutospacing="1"/>
              <w:jc w:val="right"/>
            </w:pPr>
            <w:r>
              <w:rPr>
                <w:color w:val="000000"/>
              </w:rPr>
              <w:t>20</w:t>
            </w:r>
          </w:p>
        </w:tc>
        <w:tc>
          <w:tcPr>
            <w:tcW w:w="0" w:type="auto"/>
            <w:vAlign w:val="bottom"/>
          </w:tcPr>
          <w:p w:rsidR="00CA3A7A" w:rsidRDefault="004021C7">
            <w:pPr>
              <w:spacing w:beforeAutospacing="1" w:afterAutospacing="1"/>
              <w:jc w:val="right"/>
            </w:pPr>
            <w:r>
              <w:rPr>
                <w:color w:val="000000"/>
              </w:rPr>
              <w:t>2</w:t>
            </w:r>
          </w:p>
        </w:tc>
      </w:tr>
      <w:tr w:rsidR="00CA3A7A">
        <w:trPr>
          <w:cantSplit/>
        </w:trPr>
        <w:tc>
          <w:tcPr>
            <w:tcW w:w="0" w:type="auto"/>
            <w:vAlign w:val="bottom"/>
          </w:tcPr>
          <w:p w:rsidR="00CA3A7A" w:rsidRDefault="004021C7">
            <w:pPr>
              <w:spacing w:beforeAutospacing="1" w:afterAutospacing="1"/>
            </w:pPr>
            <w:r>
              <w:rPr>
                <w:color w:val="000000"/>
              </w:rPr>
              <w:t>Number of Special-Needs households to be provided affordable housing units</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r>
      <w:tr w:rsidR="00CA3A7A">
        <w:trPr>
          <w:cantSplit/>
        </w:trPr>
        <w:tc>
          <w:tcPr>
            <w:tcW w:w="0" w:type="auto"/>
          </w:tcPr>
          <w:p w:rsidR="00CA3A7A" w:rsidRDefault="004021C7">
            <w:pPr>
              <w:spacing w:beforeAutospacing="1" w:afterAutospacing="1"/>
            </w:pPr>
            <w:r>
              <w:rPr>
                <w:b/>
                <w:color w:val="000000"/>
              </w:rPr>
              <w:t>Total</w:t>
            </w:r>
          </w:p>
        </w:tc>
        <w:tc>
          <w:tcPr>
            <w:tcW w:w="0" w:type="auto"/>
            <w:vAlign w:val="bottom"/>
          </w:tcPr>
          <w:p w:rsidR="00CA3A7A" w:rsidRDefault="004021C7">
            <w:pPr>
              <w:spacing w:beforeAutospacing="1" w:afterAutospacing="1"/>
              <w:jc w:val="right"/>
            </w:pPr>
            <w:r>
              <w:rPr>
                <w:b/>
                <w:color w:val="000000"/>
              </w:rPr>
              <w:t>262</w:t>
            </w:r>
          </w:p>
        </w:tc>
        <w:tc>
          <w:tcPr>
            <w:tcW w:w="0" w:type="auto"/>
            <w:vAlign w:val="bottom"/>
          </w:tcPr>
          <w:p w:rsidR="00CA3A7A" w:rsidRDefault="004021C7">
            <w:pPr>
              <w:spacing w:beforeAutospacing="1" w:afterAutospacing="1"/>
              <w:jc w:val="right"/>
            </w:pPr>
            <w:r>
              <w:rPr>
                <w:b/>
                <w:color w:val="000000"/>
              </w:rPr>
              <w:t>2</w:t>
            </w:r>
          </w:p>
        </w:tc>
      </w:tr>
    </w:tbl>
    <w:p w:rsidR="00CA3A7A" w:rsidRDefault="004021C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11</w:t>
      </w:r>
      <w:r>
        <w:rPr>
          <w:rFonts w:asciiTheme="minorHAnsi" w:hAnsiTheme="minorHAnsi"/>
        </w:rPr>
        <w:fldChar w:fldCharType="end"/>
      </w:r>
      <w:r>
        <w:rPr>
          <w:rFonts w:asciiTheme="minorHAnsi" w:hAnsiTheme="minorHAnsi"/>
        </w:rPr>
        <w:t xml:space="preserve"> – Number of Households</w:t>
      </w:r>
    </w:p>
    <w:p w:rsidR="00CA3A7A" w:rsidRDefault="00CA3A7A"/>
    <w:p w:rsidR="00CA3A7A" w:rsidRDefault="00CA3A7A"/>
    <w:p w:rsidR="00CA3A7A" w:rsidRDefault="00CA3A7A">
      <w:pPr>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3"/>
        <w:gridCol w:w="2648"/>
        <w:gridCol w:w="2649"/>
      </w:tblGrid>
      <w:tr w:rsidR="00CA3A7A">
        <w:trPr>
          <w:cantSplit/>
          <w:tblHeader/>
        </w:trPr>
        <w:tc>
          <w:tcPr>
            <w:tcW w:w="4293" w:type="dxa"/>
          </w:tcPr>
          <w:p w:rsidR="00CA3A7A" w:rsidRDefault="00CA3A7A">
            <w:pPr>
              <w:pStyle w:val="Caption"/>
              <w:keepNext/>
              <w:widowControl w:val="0"/>
              <w:jc w:val="center"/>
              <w:rPr>
                <w:rFonts w:ascii="Calibri" w:hAnsi="Calibri"/>
                <w:sz w:val="22"/>
                <w:szCs w:val="22"/>
              </w:rPr>
            </w:pPr>
          </w:p>
        </w:tc>
        <w:tc>
          <w:tcPr>
            <w:tcW w:w="2648" w:type="dxa"/>
          </w:tcPr>
          <w:p w:rsidR="00CA3A7A" w:rsidRDefault="004021C7">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rsidR="00CA3A7A" w:rsidRDefault="004021C7">
            <w:pPr>
              <w:pStyle w:val="Caption"/>
              <w:keepNext/>
              <w:widowControl w:val="0"/>
              <w:jc w:val="center"/>
              <w:rPr>
                <w:rFonts w:ascii="Calibri" w:hAnsi="Calibri"/>
                <w:sz w:val="22"/>
                <w:szCs w:val="22"/>
              </w:rPr>
            </w:pPr>
            <w:r>
              <w:rPr>
                <w:rFonts w:ascii="Calibri" w:hAnsi="Calibri"/>
                <w:sz w:val="22"/>
                <w:szCs w:val="22"/>
              </w:rPr>
              <w:t>Actual</w:t>
            </w:r>
          </w:p>
        </w:tc>
      </w:tr>
      <w:tr w:rsidR="00CA3A7A">
        <w:trPr>
          <w:cantSplit/>
        </w:trPr>
        <w:tc>
          <w:tcPr>
            <w:tcW w:w="0" w:type="auto"/>
            <w:vAlign w:val="bottom"/>
          </w:tcPr>
          <w:p w:rsidR="00CA3A7A" w:rsidRDefault="004021C7">
            <w:pPr>
              <w:spacing w:beforeAutospacing="1" w:afterAutospacing="1"/>
            </w:pPr>
            <w:r>
              <w:rPr>
                <w:color w:val="000000"/>
              </w:rPr>
              <w:t>Number of households supported through Rental Assistance</w:t>
            </w:r>
          </w:p>
        </w:tc>
        <w:tc>
          <w:tcPr>
            <w:tcW w:w="0" w:type="auto"/>
            <w:vAlign w:val="bottom"/>
          </w:tcPr>
          <w:p w:rsidR="00CA3A7A" w:rsidRDefault="004021C7">
            <w:pPr>
              <w:spacing w:beforeAutospacing="1" w:afterAutospacing="1"/>
              <w:jc w:val="right"/>
            </w:pPr>
            <w:r>
              <w:rPr>
                <w:color w:val="000000"/>
              </w:rPr>
              <w:t>5</w:t>
            </w:r>
          </w:p>
        </w:tc>
        <w:tc>
          <w:tcPr>
            <w:tcW w:w="0" w:type="auto"/>
            <w:vAlign w:val="bottom"/>
          </w:tcPr>
          <w:p w:rsidR="00CA3A7A" w:rsidRDefault="004021C7">
            <w:pPr>
              <w:spacing w:beforeAutospacing="1" w:afterAutospacing="1"/>
              <w:jc w:val="right"/>
            </w:pPr>
            <w:r>
              <w:rPr>
                <w:color w:val="000000"/>
              </w:rPr>
              <w:t>4</w:t>
            </w:r>
          </w:p>
        </w:tc>
      </w:tr>
      <w:tr w:rsidR="00CA3A7A">
        <w:trPr>
          <w:cantSplit/>
        </w:trPr>
        <w:tc>
          <w:tcPr>
            <w:tcW w:w="0" w:type="auto"/>
            <w:vAlign w:val="bottom"/>
          </w:tcPr>
          <w:p w:rsidR="00CA3A7A" w:rsidRDefault="004021C7">
            <w:pPr>
              <w:spacing w:beforeAutospacing="1" w:afterAutospacing="1"/>
            </w:pPr>
            <w:r>
              <w:rPr>
                <w:color w:val="000000"/>
              </w:rPr>
              <w:t>Number of households supported through The Production of New Units</w:t>
            </w:r>
          </w:p>
        </w:tc>
        <w:tc>
          <w:tcPr>
            <w:tcW w:w="0" w:type="auto"/>
            <w:vAlign w:val="bottom"/>
          </w:tcPr>
          <w:p w:rsidR="00CA3A7A" w:rsidRDefault="004021C7">
            <w:pPr>
              <w:spacing w:beforeAutospacing="1" w:afterAutospacing="1"/>
              <w:jc w:val="right"/>
            </w:pPr>
            <w:r>
              <w:rPr>
                <w:color w:val="000000"/>
              </w:rPr>
              <w:t>11</w:t>
            </w:r>
          </w:p>
        </w:tc>
        <w:tc>
          <w:tcPr>
            <w:tcW w:w="0" w:type="auto"/>
            <w:vAlign w:val="bottom"/>
          </w:tcPr>
          <w:p w:rsidR="00CA3A7A" w:rsidRDefault="004021C7">
            <w:pPr>
              <w:spacing w:beforeAutospacing="1" w:afterAutospacing="1"/>
              <w:jc w:val="right"/>
            </w:pPr>
            <w:r>
              <w:rPr>
                <w:color w:val="000000"/>
              </w:rPr>
              <w:t>2</w:t>
            </w:r>
          </w:p>
        </w:tc>
      </w:tr>
      <w:tr w:rsidR="00CA3A7A">
        <w:trPr>
          <w:cantSplit/>
        </w:trPr>
        <w:tc>
          <w:tcPr>
            <w:tcW w:w="0" w:type="auto"/>
            <w:vAlign w:val="bottom"/>
          </w:tcPr>
          <w:p w:rsidR="00CA3A7A" w:rsidRDefault="004021C7">
            <w:pPr>
              <w:spacing w:beforeAutospacing="1" w:afterAutospacing="1"/>
            </w:pPr>
            <w:r>
              <w:rPr>
                <w:color w:val="000000"/>
              </w:rPr>
              <w:t>Number of households supported through Rehab of Existing Units</w:t>
            </w:r>
          </w:p>
        </w:tc>
        <w:tc>
          <w:tcPr>
            <w:tcW w:w="0" w:type="auto"/>
            <w:vAlign w:val="bottom"/>
          </w:tcPr>
          <w:p w:rsidR="00CA3A7A" w:rsidRDefault="004021C7">
            <w:pPr>
              <w:spacing w:beforeAutospacing="1" w:afterAutospacing="1"/>
              <w:jc w:val="right"/>
            </w:pPr>
            <w:r>
              <w:rPr>
                <w:color w:val="000000"/>
              </w:rPr>
              <w:t>9</w:t>
            </w:r>
          </w:p>
        </w:tc>
        <w:tc>
          <w:tcPr>
            <w:tcW w:w="0" w:type="auto"/>
            <w:vAlign w:val="bottom"/>
          </w:tcPr>
          <w:p w:rsidR="00CA3A7A" w:rsidRDefault="004021C7">
            <w:pPr>
              <w:spacing w:beforeAutospacing="1" w:afterAutospacing="1"/>
              <w:jc w:val="right"/>
            </w:pPr>
            <w:r>
              <w:rPr>
                <w:color w:val="000000"/>
              </w:rPr>
              <w:t>5</w:t>
            </w:r>
          </w:p>
        </w:tc>
      </w:tr>
      <w:tr w:rsidR="00CA3A7A">
        <w:trPr>
          <w:cantSplit/>
        </w:trPr>
        <w:tc>
          <w:tcPr>
            <w:tcW w:w="0" w:type="auto"/>
            <w:vAlign w:val="bottom"/>
          </w:tcPr>
          <w:p w:rsidR="00CA3A7A" w:rsidRDefault="004021C7">
            <w:pPr>
              <w:spacing w:beforeAutospacing="1" w:afterAutospacing="1"/>
            </w:pPr>
            <w:r>
              <w:rPr>
                <w:color w:val="000000"/>
              </w:rPr>
              <w:t>Number of households supported through Acquisition of Existing Units</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r>
      <w:tr w:rsidR="00CA3A7A">
        <w:trPr>
          <w:cantSplit/>
        </w:trPr>
        <w:tc>
          <w:tcPr>
            <w:tcW w:w="0" w:type="auto"/>
          </w:tcPr>
          <w:p w:rsidR="00CA3A7A" w:rsidRDefault="004021C7">
            <w:pPr>
              <w:spacing w:beforeAutospacing="1" w:afterAutospacing="1"/>
            </w:pPr>
            <w:r>
              <w:rPr>
                <w:b/>
                <w:color w:val="000000"/>
              </w:rPr>
              <w:t>Total</w:t>
            </w:r>
          </w:p>
        </w:tc>
        <w:tc>
          <w:tcPr>
            <w:tcW w:w="0" w:type="auto"/>
            <w:vAlign w:val="bottom"/>
          </w:tcPr>
          <w:p w:rsidR="00CA3A7A" w:rsidRDefault="004021C7">
            <w:pPr>
              <w:spacing w:beforeAutospacing="1" w:afterAutospacing="1"/>
              <w:jc w:val="right"/>
            </w:pPr>
            <w:r>
              <w:rPr>
                <w:b/>
                <w:color w:val="000000"/>
              </w:rPr>
              <w:t>25</w:t>
            </w:r>
          </w:p>
        </w:tc>
        <w:tc>
          <w:tcPr>
            <w:tcW w:w="0" w:type="auto"/>
            <w:vAlign w:val="bottom"/>
          </w:tcPr>
          <w:p w:rsidR="00CA3A7A" w:rsidRDefault="004021C7">
            <w:pPr>
              <w:spacing w:beforeAutospacing="1" w:afterAutospacing="1"/>
              <w:jc w:val="right"/>
            </w:pPr>
            <w:r>
              <w:rPr>
                <w:b/>
                <w:color w:val="000000"/>
              </w:rPr>
              <w:t>11</w:t>
            </w:r>
          </w:p>
        </w:tc>
      </w:tr>
    </w:tbl>
    <w:p w:rsidR="00CA3A7A" w:rsidRDefault="004021C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12</w:t>
      </w:r>
      <w:r>
        <w:rPr>
          <w:rFonts w:asciiTheme="minorHAnsi" w:hAnsiTheme="minorHAnsi"/>
        </w:rPr>
        <w:fldChar w:fldCharType="end"/>
      </w:r>
      <w:r>
        <w:rPr>
          <w:rFonts w:asciiTheme="minorHAnsi" w:hAnsiTheme="minorHAnsi"/>
        </w:rPr>
        <w:t xml:space="preserve"> – Number of Households Supported</w:t>
      </w:r>
    </w:p>
    <w:p w:rsidR="00CA3A7A" w:rsidRDefault="00CA3A7A">
      <w:pPr>
        <w:rPr>
          <w:rFonts w:cs="Arial"/>
        </w:rPr>
      </w:pPr>
    </w:p>
    <w:p w:rsidR="00CA3A7A" w:rsidRDefault="00CA3A7A">
      <w:pPr>
        <w:rPr>
          <w:rFonts w:cs="Arial"/>
        </w:rPr>
      </w:pPr>
    </w:p>
    <w:p w:rsidR="00CA3A7A" w:rsidRDefault="004021C7">
      <w:pPr>
        <w:widowControl w:val="0"/>
        <w:spacing w:line="204" w:lineRule="auto"/>
        <w:rPr>
          <w:b/>
          <w:sz w:val="24"/>
          <w:szCs w:val="24"/>
        </w:rPr>
      </w:pPr>
      <w:r>
        <w:rPr>
          <w:b/>
          <w:sz w:val="24"/>
          <w:szCs w:val="24"/>
        </w:rPr>
        <w:t>Discuss the difference between goals and outcomes and problems encountered in meeting these goals.</w:t>
      </w:r>
    </w:p>
    <w:p w:rsidR="00CA3A7A" w:rsidRDefault="004021C7">
      <w:pPr>
        <w:spacing w:beforeAutospacing="1" w:afterAutospacing="1"/>
        <w:rPr>
          <w:rFonts w:cs="Arial"/>
        </w:rPr>
      </w:pPr>
      <w:r>
        <w:rPr>
          <w:rFonts w:cs="Arial"/>
        </w:rPr>
        <w:t>During the program year, the City of Gastonia supported 11 households as part of its housing initiatives. The City provided rental assistance to 4 households out of a target of 5, following a shift in program administration to focus on compliance improveme</w:t>
      </w:r>
      <w:r>
        <w:rPr>
          <w:rFonts w:cs="Arial"/>
        </w:rPr>
        <w:t>nts. In terms of housing production, the City completed 2 of the projected 11 new units, with the remaining units expected to be finished in the next program year. The City also rehabilitated 5 units, including one project that required extensive reconstru</w:t>
      </w:r>
      <w:r>
        <w:rPr>
          <w:rFonts w:cs="Arial"/>
        </w:rPr>
        <w:t>ction, which affected the overall number of units completed. In addition, 2 non-homeless households benefited from down payment assistance, helping them achieve affordable homeownership.</w:t>
      </w:r>
    </w:p>
    <w:p w:rsidR="00CA3A7A" w:rsidRDefault="004021C7">
      <w:pPr>
        <w:widowControl w:val="0"/>
        <w:spacing w:line="204" w:lineRule="auto"/>
        <w:rPr>
          <w:b/>
          <w:sz w:val="24"/>
          <w:szCs w:val="24"/>
        </w:rPr>
      </w:pPr>
      <w:r>
        <w:rPr>
          <w:b/>
          <w:sz w:val="24"/>
          <w:szCs w:val="24"/>
        </w:rPr>
        <w:t>Discuss how these outcomes will impact future annual action plans.</w:t>
      </w:r>
    </w:p>
    <w:p w:rsidR="00CA3A7A" w:rsidRDefault="004021C7">
      <w:pPr>
        <w:spacing w:beforeAutospacing="1" w:afterAutospacing="1"/>
        <w:rPr>
          <w:rFonts w:cs="Arial"/>
        </w:rPr>
      </w:pPr>
      <w:r>
        <w:rPr>
          <w:rFonts w:cs="Arial"/>
        </w:rPr>
        <w:t>Fu</w:t>
      </w:r>
      <w:r>
        <w:rPr>
          <w:rFonts w:cs="Arial"/>
        </w:rPr>
        <w:t>ture action plans will assess the FY2023 program data, funding allocations, and feedback received through citizen participation to more accurately project assistance numbers for each category.</w:t>
      </w:r>
    </w:p>
    <w:p w:rsidR="00CA3A7A" w:rsidRDefault="004021C7">
      <w:pPr>
        <w:spacing w:beforeAutospacing="1" w:afterAutospacing="1"/>
        <w:rPr>
          <w:rFonts w:cs="Arial"/>
        </w:rPr>
      </w:pPr>
      <w:r>
        <w:rPr>
          <w:rFonts w:cs="Arial"/>
        </w:rPr>
        <w:t>During FY2023-2024, The Gastonia Electric Assistance Resource (</w:t>
      </w:r>
      <w:r>
        <w:rPr>
          <w:rFonts w:cs="Arial"/>
        </w:rPr>
        <w:t>GEAR), a City utility assistance program funded by general funds, assisted 10 very-low income households.</w:t>
      </w:r>
    </w:p>
    <w:p w:rsidR="00CA3A7A" w:rsidRDefault="004021C7">
      <w:pPr>
        <w:keepNext/>
        <w:widowControl w:val="0"/>
        <w:spacing w:line="204" w:lineRule="auto"/>
        <w:rPr>
          <w:b/>
          <w:sz w:val="24"/>
          <w:szCs w:val="24"/>
        </w:rPr>
      </w:pPr>
      <w:r>
        <w:rPr>
          <w:b/>
          <w:sz w:val="24"/>
          <w:szCs w:val="24"/>
        </w:rPr>
        <w:t>Include the number of extremely low-income, low-income, and moderate-income persons served by each activity where information on income by family size</w:t>
      </w:r>
      <w:r>
        <w:rPr>
          <w:b/>
          <w:sz w:val="24"/>
          <w:szCs w:val="24"/>
        </w:rPr>
        <w:t xml:space="preserve"> is required to determine the eligibility of the activity.</w:t>
      </w:r>
    </w:p>
    <w:p w:rsidR="00CA3A7A" w:rsidRDefault="00CA3A7A">
      <w:pPr>
        <w:widowControl w:val="0"/>
        <w:spacing w:line="204" w:lineRule="auto"/>
        <w:rPr>
          <w:b/>
          <w:vanish/>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081"/>
        <w:gridCol w:w="1859"/>
        <w:gridCol w:w="1890"/>
        <w:gridCol w:w="25"/>
      </w:tblGrid>
      <w:tr w:rsidR="00CA3A7A">
        <w:trPr>
          <w:cantSplit/>
        </w:trPr>
        <w:tc>
          <w:tcPr>
            <w:tcW w:w="4081" w:type="dxa"/>
          </w:tcPr>
          <w:p w:rsidR="00CA3A7A" w:rsidRDefault="004021C7">
            <w:pPr>
              <w:keepNext/>
              <w:widowControl w:val="0"/>
              <w:spacing w:after="0" w:line="240" w:lineRule="auto"/>
              <w:jc w:val="center"/>
              <w:rPr>
                <w:b/>
              </w:rPr>
            </w:pPr>
            <w:r>
              <w:rPr>
                <w:b/>
              </w:rPr>
              <w:t>Number  of Households Served</w:t>
            </w:r>
          </w:p>
        </w:tc>
        <w:tc>
          <w:tcPr>
            <w:tcW w:w="1859" w:type="dxa"/>
          </w:tcPr>
          <w:p w:rsidR="00CA3A7A" w:rsidRDefault="004021C7">
            <w:pPr>
              <w:keepNext/>
              <w:widowControl w:val="0"/>
              <w:spacing w:after="0" w:line="240" w:lineRule="auto"/>
              <w:jc w:val="center"/>
              <w:rPr>
                <w:b/>
              </w:rPr>
            </w:pPr>
            <w:r>
              <w:rPr>
                <w:b/>
              </w:rPr>
              <w:t>CDBG Actual</w:t>
            </w:r>
          </w:p>
        </w:tc>
        <w:tc>
          <w:tcPr>
            <w:tcW w:w="1915" w:type="dxa"/>
            <w:gridSpan w:val="2"/>
          </w:tcPr>
          <w:p w:rsidR="00CA3A7A" w:rsidRDefault="004021C7">
            <w:pPr>
              <w:keepNext/>
              <w:widowControl w:val="0"/>
              <w:spacing w:after="0" w:line="240" w:lineRule="auto"/>
              <w:jc w:val="center"/>
              <w:rPr>
                <w:b/>
              </w:rPr>
            </w:pPr>
            <w:r>
              <w:rPr>
                <w:b/>
              </w:rPr>
              <w:t>HOME Actual</w:t>
            </w:r>
          </w:p>
        </w:tc>
      </w:tr>
      <w:tr w:rsidR="00CA3A7A">
        <w:trPr>
          <w:gridAfter w:val="1"/>
          <w:wAfter w:w="25" w:type="dxa"/>
          <w:cantSplit/>
        </w:trPr>
        <w:tc>
          <w:tcPr>
            <w:tcW w:w="0" w:type="auto"/>
            <w:vAlign w:val="bottom"/>
          </w:tcPr>
          <w:p w:rsidR="00CA3A7A" w:rsidRDefault="004021C7">
            <w:pPr>
              <w:spacing w:beforeAutospacing="1" w:afterAutospacing="1"/>
            </w:pPr>
            <w:r>
              <w:rPr>
                <w:color w:val="000000"/>
              </w:rPr>
              <w:t>Extremely Low-income</w:t>
            </w:r>
          </w:p>
        </w:tc>
        <w:tc>
          <w:tcPr>
            <w:tcW w:w="0" w:type="auto"/>
            <w:vAlign w:val="bottom"/>
          </w:tcPr>
          <w:p w:rsidR="00CA3A7A" w:rsidRDefault="004021C7">
            <w:pPr>
              <w:spacing w:beforeAutospacing="1" w:afterAutospacing="1"/>
              <w:jc w:val="right"/>
            </w:pPr>
            <w:r>
              <w:rPr>
                <w:color w:val="000000"/>
              </w:rPr>
              <w:t>1</w:t>
            </w:r>
          </w:p>
        </w:tc>
        <w:tc>
          <w:tcPr>
            <w:tcW w:w="0" w:type="auto"/>
            <w:vAlign w:val="bottom"/>
          </w:tcPr>
          <w:p w:rsidR="00CA3A7A" w:rsidRDefault="004021C7">
            <w:pPr>
              <w:spacing w:beforeAutospacing="1" w:afterAutospacing="1"/>
              <w:jc w:val="right"/>
            </w:pPr>
            <w:r>
              <w:rPr>
                <w:color w:val="000000"/>
              </w:rPr>
              <w:t>0</w:t>
            </w:r>
          </w:p>
        </w:tc>
      </w:tr>
      <w:tr w:rsidR="00CA3A7A">
        <w:trPr>
          <w:gridAfter w:val="1"/>
          <w:wAfter w:w="25" w:type="dxa"/>
          <w:cantSplit/>
        </w:trPr>
        <w:tc>
          <w:tcPr>
            <w:tcW w:w="0" w:type="auto"/>
            <w:vAlign w:val="bottom"/>
          </w:tcPr>
          <w:p w:rsidR="00CA3A7A" w:rsidRDefault="004021C7">
            <w:pPr>
              <w:spacing w:beforeAutospacing="1" w:afterAutospacing="1"/>
            </w:pPr>
            <w:r>
              <w:rPr>
                <w:color w:val="000000"/>
              </w:rPr>
              <w:t>Low-income</w:t>
            </w:r>
          </w:p>
        </w:tc>
        <w:tc>
          <w:tcPr>
            <w:tcW w:w="0" w:type="auto"/>
            <w:vAlign w:val="bottom"/>
          </w:tcPr>
          <w:p w:rsidR="00CA3A7A" w:rsidRDefault="004021C7">
            <w:pPr>
              <w:spacing w:beforeAutospacing="1" w:afterAutospacing="1"/>
              <w:jc w:val="right"/>
            </w:pPr>
            <w:r>
              <w:rPr>
                <w:color w:val="000000"/>
              </w:rPr>
              <w:t>2</w:t>
            </w:r>
          </w:p>
        </w:tc>
        <w:tc>
          <w:tcPr>
            <w:tcW w:w="0" w:type="auto"/>
            <w:vAlign w:val="bottom"/>
          </w:tcPr>
          <w:p w:rsidR="00CA3A7A" w:rsidRDefault="004021C7">
            <w:pPr>
              <w:spacing w:beforeAutospacing="1" w:afterAutospacing="1"/>
              <w:jc w:val="right"/>
            </w:pPr>
            <w:r>
              <w:rPr>
                <w:color w:val="000000"/>
              </w:rPr>
              <w:t>1</w:t>
            </w:r>
          </w:p>
        </w:tc>
      </w:tr>
      <w:tr w:rsidR="00CA3A7A">
        <w:trPr>
          <w:gridAfter w:val="1"/>
          <w:wAfter w:w="25" w:type="dxa"/>
          <w:cantSplit/>
        </w:trPr>
        <w:tc>
          <w:tcPr>
            <w:tcW w:w="0" w:type="auto"/>
            <w:vAlign w:val="bottom"/>
          </w:tcPr>
          <w:p w:rsidR="00CA3A7A" w:rsidRDefault="004021C7">
            <w:pPr>
              <w:spacing w:beforeAutospacing="1" w:afterAutospacing="1"/>
            </w:pPr>
            <w:r>
              <w:rPr>
                <w:color w:val="000000"/>
              </w:rPr>
              <w:t>Moderate-income</w:t>
            </w:r>
          </w:p>
        </w:tc>
        <w:tc>
          <w:tcPr>
            <w:tcW w:w="0" w:type="auto"/>
            <w:vAlign w:val="bottom"/>
          </w:tcPr>
          <w:p w:rsidR="00CA3A7A" w:rsidRDefault="004021C7">
            <w:pPr>
              <w:spacing w:beforeAutospacing="1" w:afterAutospacing="1"/>
              <w:jc w:val="right"/>
            </w:pPr>
            <w:r>
              <w:rPr>
                <w:color w:val="000000"/>
              </w:rPr>
              <w:t>0</w:t>
            </w:r>
          </w:p>
        </w:tc>
        <w:tc>
          <w:tcPr>
            <w:tcW w:w="0" w:type="auto"/>
            <w:vAlign w:val="bottom"/>
          </w:tcPr>
          <w:p w:rsidR="00CA3A7A" w:rsidRDefault="004021C7">
            <w:pPr>
              <w:spacing w:beforeAutospacing="1" w:afterAutospacing="1"/>
              <w:jc w:val="right"/>
            </w:pPr>
            <w:r>
              <w:rPr>
                <w:color w:val="000000"/>
              </w:rPr>
              <w:t>0</w:t>
            </w:r>
          </w:p>
        </w:tc>
      </w:tr>
      <w:tr w:rsidR="00CA3A7A">
        <w:trPr>
          <w:gridAfter w:val="1"/>
          <w:wAfter w:w="25" w:type="dxa"/>
          <w:cantSplit/>
        </w:trPr>
        <w:tc>
          <w:tcPr>
            <w:tcW w:w="0" w:type="auto"/>
            <w:vAlign w:val="bottom"/>
          </w:tcPr>
          <w:p w:rsidR="00CA3A7A" w:rsidRDefault="004021C7">
            <w:pPr>
              <w:spacing w:beforeAutospacing="1" w:afterAutospacing="1"/>
            </w:pPr>
            <w:r>
              <w:rPr>
                <w:b/>
                <w:color w:val="000000"/>
              </w:rPr>
              <w:t>Total</w:t>
            </w:r>
          </w:p>
        </w:tc>
        <w:tc>
          <w:tcPr>
            <w:tcW w:w="0" w:type="auto"/>
            <w:vAlign w:val="bottom"/>
          </w:tcPr>
          <w:p w:rsidR="00CA3A7A" w:rsidRDefault="004021C7">
            <w:pPr>
              <w:spacing w:beforeAutospacing="1" w:afterAutospacing="1"/>
              <w:jc w:val="right"/>
            </w:pPr>
            <w:r>
              <w:rPr>
                <w:b/>
                <w:color w:val="000000"/>
              </w:rPr>
              <w:t>3</w:t>
            </w:r>
          </w:p>
        </w:tc>
        <w:tc>
          <w:tcPr>
            <w:tcW w:w="0" w:type="auto"/>
            <w:vAlign w:val="bottom"/>
          </w:tcPr>
          <w:p w:rsidR="00CA3A7A" w:rsidRDefault="004021C7">
            <w:pPr>
              <w:spacing w:beforeAutospacing="1" w:afterAutospacing="1"/>
              <w:jc w:val="right"/>
            </w:pPr>
            <w:r>
              <w:rPr>
                <w:b/>
                <w:color w:val="000000"/>
              </w:rPr>
              <w:t>1</w:t>
            </w:r>
          </w:p>
        </w:tc>
      </w:tr>
    </w:tbl>
    <w:p w:rsidR="00CA3A7A" w:rsidRDefault="004021C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13</w:t>
      </w:r>
      <w:r>
        <w:rPr>
          <w:rFonts w:asciiTheme="minorHAnsi" w:hAnsiTheme="minorHAnsi"/>
        </w:rPr>
        <w:fldChar w:fldCharType="end"/>
      </w:r>
      <w:r>
        <w:rPr>
          <w:rFonts w:asciiTheme="minorHAnsi" w:hAnsiTheme="minorHAnsi"/>
        </w:rPr>
        <w:t xml:space="preserve"> – Number of Households Served</w:t>
      </w:r>
    </w:p>
    <w:p w:rsidR="00CA3A7A" w:rsidRDefault="00CA3A7A">
      <w:pPr>
        <w:widowControl w:val="0"/>
        <w:spacing w:line="204" w:lineRule="auto"/>
        <w:rPr>
          <w:b/>
          <w:sz w:val="24"/>
          <w:szCs w:val="24"/>
        </w:rPr>
      </w:pPr>
    </w:p>
    <w:p w:rsidR="00CA3A7A" w:rsidRDefault="00CA3A7A">
      <w:pPr>
        <w:widowControl w:val="0"/>
        <w:spacing w:line="204" w:lineRule="auto"/>
        <w:rPr>
          <w:b/>
          <w:sz w:val="24"/>
          <w:szCs w:val="24"/>
        </w:rPr>
      </w:pPr>
    </w:p>
    <w:p w:rsidR="00CA3A7A" w:rsidRDefault="004021C7">
      <w:pPr>
        <w:widowControl w:val="0"/>
        <w:spacing w:line="204" w:lineRule="auto"/>
        <w:rPr>
          <w:b/>
          <w:sz w:val="24"/>
          <w:szCs w:val="24"/>
        </w:rPr>
      </w:pPr>
      <w:r>
        <w:rPr>
          <w:b/>
          <w:sz w:val="24"/>
          <w:szCs w:val="24"/>
        </w:rPr>
        <w:t>Narrative Information</w:t>
      </w:r>
    </w:p>
    <w:p w:rsidR="00CA3A7A" w:rsidRDefault="00CA3A7A">
      <w:pPr>
        <w:rPr>
          <w:rFonts w:cs="Arial"/>
        </w:rPr>
      </w:pPr>
    </w:p>
    <w:p w:rsidR="00CA3A7A" w:rsidRDefault="00CA3A7A">
      <w:pPr>
        <w:rPr>
          <w:rFonts w:cs="Arial"/>
        </w:rPr>
      </w:pPr>
    </w:p>
    <w:p w:rsidR="00CA3A7A" w:rsidRDefault="00CA3A7A">
      <w:pPr>
        <w:pStyle w:val="Heading2"/>
        <w:pageBreakBefore/>
        <w:rPr>
          <w:rFonts w:ascii="Calibri" w:hAnsi="Calibri"/>
          <w:i w:val="0"/>
        </w:rPr>
        <w:sectPr w:rsidR="00CA3A7A">
          <w:pgSz w:w="12240" w:h="15840" w:code="1"/>
          <w:pgMar w:top="1440" w:right="1440" w:bottom="1440" w:left="1440" w:header="720" w:footer="720" w:gutter="0"/>
          <w:cols w:space="720"/>
          <w:docGrid w:linePitch="360"/>
        </w:sectPr>
      </w:pPr>
    </w:p>
    <w:bookmarkEnd w:id="2"/>
    <w:p w:rsidR="00CA3A7A" w:rsidRDefault="004021C7">
      <w:pPr>
        <w:pStyle w:val="Heading2"/>
        <w:pageBreakBefore/>
        <w:widowControl w:val="0"/>
        <w:rPr>
          <w:rFonts w:ascii="Calibri" w:hAnsi="Calibri"/>
          <w:i w:val="0"/>
        </w:rPr>
      </w:pPr>
      <w:r>
        <w:rPr>
          <w:rFonts w:ascii="Calibri" w:hAnsi="Calibri"/>
          <w:i w:val="0"/>
        </w:rPr>
        <w:t>CR-25 - Homeless and Other Special Needs 91.220(d, e); 91.320(d, e); 91.520(c)</w:t>
      </w:r>
    </w:p>
    <w:p w:rsidR="00CA3A7A" w:rsidRDefault="004021C7">
      <w:pPr>
        <w:keepNext/>
        <w:widowControl w:val="0"/>
        <w:rPr>
          <w:b/>
          <w:sz w:val="24"/>
          <w:szCs w:val="24"/>
        </w:rPr>
      </w:pPr>
      <w:r>
        <w:rPr>
          <w:b/>
          <w:sz w:val="24"/>
          <w:szCs w:val="24"/>
        </w:rPr>
        <w:t>Evaluate the jurisdiction’s progress in meeting its specific objectives for reducing and ending homelessness through:</w:t>
      </w:r>
    </w:p>
    <w:p w:rsidR="00CA3A7A" w:rsidRDefault="004021C7">
      <w:pPr>
        <w:widowControl w:val="0"/>
        <w:rPr>
          <w:b/>
          <w:sz w:val="24"/>
          <w:szCs w:val="24"/>
        </w:rPr>
      </w:pPr>
      <w:r>
        <w:rPr>
          <w:b/>
          <w:sz w:val="24"/>
          <w:szCs w:val="24"/>
        </w:rPr>
        <w:t xml:space="preserve">Reaching out to homeless </w:t>
      </w:r>
      <w:r>
        <w:rPr>
          <w:b/>
          <w:sz w:val="24"/>
          <w:szCs w:val="24"/>
        </w:rPr>
        <w:t>persons (especially unsheltered persons) and assessing their individual needs</w:t>
      </w:r>
    </w:p>
    <w:p w:rsidR="00CA3A7A" w:rsidRDefault="004021C7">
      <w:pPr>
        <w:widowControl w:val="0"/>
        <w:spacing w:beforeAutospacing="1" w:afterAutospacing="1"/>
        <w:rPr>
          <w:rFonts w:cs="Arial"/>
        </w:rPr>
      </w:pPr>
      <w:r>
        <w:rPr>
          <w:rFonts w:cs="Arial"/>
        </w:rPr>
        <w:t>The Gaston/Lincoln/Cleveland Continuum of Care (CoC) continues its efforts to combat homelessness through coordinated outreach focused on unsheltered individuals, aligned with th</w:t>
      </w:r>
      <w:r>
        <w:rPr>
          <w:rFonts w:cs="Arial"/>
        </w:rPr>
        <w:t>e goals set forth in its Strategic Plan and Coordinated Entry Policy. Guided by the principles in its Written Program Standards and Standard Operating Procedures (SOP), the CoC's outreach teams engage with homeless individuals across the area, utilizing th</w:t>
      </w:r>
      <w:r>
        <w:rPr>
          <w:rFonts w:cs="Arial"/>
        </w:rPr>
        <w:t>e Vulnerability Index-Service Prioritization Decision Assistance Tool (VI-SPDAT) to assess needs and prioritize housing placement. The Continuum of Care relys on collaborations with various agencies, to further aid in comprehensive services, including heal</w:t>
      </w:r>
      <w:r>
        <w:rPr>
          <w:rFonts w:cs="Arial"/>
        </w:rPr>
        <w:t>thcare, mental health, and substance abuse treatment, as emphasized in the SOP’s cross-sector partnership approach. Regular training and capacity-building initiatives, informed by the Strategic Plan, ensure that outreach workers have the opportunity to bec</w:t>
      </w:r>
      <w:r>
        <w:rPr>
          <w:rFonts w:cs="Arial"/>
        </w:rPr>
        <w:t>ome well-equipped with the latest best practices, such as trauma-informed care and cultural competency. These efforts enhance the CoC’s ability to reach and support the most vulnerable populations while aligning with the broader objectives of reducing home</w:t>
      </w:r>
      <w:r>
        <w:rPr>
          <w:rFonts w:cs="Arial"/>
        </w:rPr>
        <w:t>lessness and increasing housing stability across the jurisdiction.</w:t>
      </w:r>
    </w:p>
    <w:p w:rsidR="00CA3A7A" w:rsidRDefault="004021C7">
      <w:pPr>
        <w:widowControl w:val="0"/>
        <w:spacing w:beforeAutospacing="1" w:afterAutospacing="1"/>
        <w:rPr>
          <w:rFonts w:cs="Arial"/>
        </w:rPr>
      </w:pPr>
      <w:r>
        <w:rPr>
          <w:rFonts w:cs="Arial"/>
        </w:rPr>
        <w:t>The January 23, 2024 Point-In-Time (PIT) Count/Survey was conducted. This survey allowed the GLC CoC to best determine where services and outreach are lacking and develop a better course of</w:t>
      </w:r>
      <w:r>
        <w:rPr>
          <w:rFonts w:cs="Arial"/>
        </w:rPr>
        <w:t xml:space="preserve"> action to address future efforts. The 2024 PIT Count identified 451 homeless persons, of which 216 were unsheltered.  Of the 235 sheltered persons, 212 were in Emergency Shelters  and 23 in Transitional Shelters. Full details of the count are noted in the</w:t>
      </w:r>
      <w:r>
        <w:rPr>
          <w:rFonts w:cs="Arial"/>
        </w:rPr>
        <w:t xml:space="preserve"> charts below.</w:t>
      </w:r>
    </w:p>
    <w:p w:rsidR="00CA3A7A" w:rsidRDefault="004021C7">
      <w:pPr>
        <w:widowControl w:val="0"/>
        <w:rPr>
          <w:rFonts w:cs="Arial"/>
        </w:rPr>
      </w:pPr>
      <w:r>
        <w:rPr>
          <w:rFonts w:cs="Arial"/>
          <w:b/>
          <w:noProof/>
        </w:rPr>
        <w:drawing>
          <wp:inline distT="0" distB="0" distL="0" distR="0">
            <wp:extent cx="5943600" cy="3339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39210"/>
                    </a:xfrm>
                    <a:prstGeom prst="rect">
                      <a:avLst/>
                    </a:prstGeom>
                  </pic:spPr>
                </pic:pic>
              </a:graphicData>
            </a:graphic>
          </wp:inline>
        </w:drawing>
      </w:r>
      <w:r>
        <w:rPr>
          <w:rFonts w:cs="Arial"/>
          <w:b/>
        </w:rPr>
        <w:br/>
        <w:t>2024 Point in Time Count</w:t>
      </w:r>
    </w:p>
    <w:p w:rsidR="00CA3A7A" w:rsidRDefault="004021C7">
      <w:pPr>
        <w:widowControl w:val="0"/>
        <w:rPr>
          <w:rFonts w:cs="Arial"/>
        </w:rPr>
      </w:pPr>
      <w:r>
        <w:rPr>
          <w:rFonts w:cs="Arial"/>
          <w:b/>
          <w:noProof/>
        </w:rPr>
        <w:drawing>
          <wp:inline distT="0" distB="0" distL="0" distR="0">
            <wp:extent cx="5943600" cy="30878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87812"/>
                    </a:xfrm>
                    <a:prstGeom prst="rect">
                      <a:avLst/>
                    </a:prstGeom>
                  </pic:spPr>
                </pic:pic>
              </a:graphicData>
            </a:graphic>
          </wp:inline>
        </w:drawing>
      </w:r>
      <w:r>
        <w:rPr>
          <w:rFonts w:cs="Arial"/>
          <w:b/>
        </w:rPr>
        <w:br/>
        <w:t>2024 Point in Time Count- Chronically Homeless ÿ Homeless Veterans</w:t>
      </w:r>
    </w:p>
    <w:p w:rsidR="00CA3A7A" w:rsidRDefault="004021C7">
      <w:pPr>
        <w:widowControl w:val="0"/>
        <w:rPr>
          <w:rFonts w:cs="Arial"/>
        </w:rPr>
      </w:pPr>
      <w:r>
        <w:rPr>
          <w:rFonts w:cs="Arial"/>
          <w:b/>
          <w:noProof/>
        </w:rPr>
        <w:drawing>
          <wp:inline distT="0" distB="0" distL="0" distR="0">
            <wp:extent cx="5943600" cy="35374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37429"/>
                    </a:xfrm>
                    <a:prstGeom prst="rect">
                      <a:avLst/>
                    </a:prstGeom>
                  </pic:spPr>
                </pic:pic>
              </a:graphicData>
            </a:graphic>
          </wp:inline>
        </w:drawing>
      </w:r>
      <w:r>
        <w:rPr>
          <w:rFonts w:cs="Arial"/>
          <w:b/>
        </w:rPr>
        <w:br/>
        <w:t>2024 Point in Time Count- Demographics by County</w:t>
      </w:r>
    </w:p>
    <w:p w:rsidR="00CA3A7A" w:rsidRDefault="004021C7">
      <w:pPr>
        <w:widowControl w:val="0"/>
        <w:rPr>
          <w:rFonts w:cs="Arial"/>
        </w:rPr>
      </w:pPr>
      <w:r>
        <w:rPr>
          <w:rFonts w:cs="Arial"/>
          <w:b/>
          <w:noProof/>
        </w:rPr>
        <w:drawing>
          <wp:inline distT="0" distB="0" distL="0" distR="0">
            <wp:extent cx="5943600" cy="41498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149812"/>
                    </a:xfrm>
                    <a:prstGeom prst="rect">
                      <a:avLst/>
                    </a:prstGeom>
                  </pic:spPr>
                </pic:pic>
              </a:graphicData>
            </a:graphic>
          </wp:inline>
        </w:drawing>
      </w:r>
      <w:r>
        <w:rPr>
          <w:rFonts w:cs="Arial"/>
          <w:b/>
        </w:rPr>
        <w:br/>
        <w:t>2024 Point in Time Count- Race by Housing Status</w:t>
      </w:r>
    </w:p>
    <w:p w:rsidR="00CA3A7A" w:rsidRDefault="004021C7">
      <w:pPr>
        <w:widowControl w:val="0"/>
        <w:rPr>
          <w:rFonts w:cs="Arial"/>
        </w:rPr>
      </w:pPr>
      <w:r>
        <w:rPr>
          <w:rFonts w:cs="Arial"/>
          <w:b/>
          <w:noProof/>
        </w:rPr>
        <w:drawing>
          <wp:inline distT="0" distB="0" distL="0" distR="0">
            <wp:extent cx="5943600" cy="16447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644763"/>
                    </a:xfrm>
                    <a:prstGeom prst="rect">
                      <a:avLst/>
                    </a:prstGeom>
                  </pic:spPr>
                </pic:pic>
              </a:graphicData>
            </a:graphic>
          </wp:inline>
        </w:drawing>
      </w:r>
      <w:r>
        <w:rPr>
          <w:rFonts w:cs="Arial"/>
          <w:b/>
        </w:rPr>
        <w:br/>
        <w:t>2024 Point in Time Count- Gender by Housi</w:t>
      </w:r>
      <w:r>
        <w:rPr>
          <w:rFonts w:cs="Arial"/>
          <w:b/>
        </w:rPr>
        <w:t>ng Status</w:t>
      </w:r>
    </w:p>
    <w:p w:rsidR="00CA3A7A" w:rsidRDefault="004021C7">
      <w:pPr>
        <w:widowControl w:val="0"/>
        <w:rPr>
          <w:b/>
          <w:sz w:val="24"/>
          <w:szCs w:val="24"/>
        </w:rPr>
      </w:pPr>
      <w:r>
        <w:rPr>
          <w:b/>
          <w:sz w:val="24"/>
          <w:szCs w:val="24"/>
        </w:rPr>
        <w:t>Addressing the emergency shelter and transitional housing needs of homeless persons</w:t>
      </w:r>
    </w:p>
    <w:p w:rsidR="00CA3A7A" w:rsidRDefault="004021C7">
      <w:pPr>
        <w:widowControl w:val="0"/>
        <w:spacing w:beforeAutospacing="1" w:afterAutospacing="1"/>
        <w:rPr>
          <w:rFonts w:cs="Arial"/>
        </w:rPr>
      </w:pPr>
      <w:r>
        <w:rPr>
          <w:rFonts w:cs="Arial"/>
        </w:rPr>
        <w:t>The Gaston Lincoln Cleveland (G-L-C) Continuum of Care (CoC) continues to adapt its strategies to address emergency shelter and transitional housing needs of home</w:t>
      </w:r>
      <w:r>
        <w:rPr>
          <w:rFonts w:cs="Arial"/>
        </w:rPr>
        <w:t>less individuals and families. The Salvation Army announced that it would cease emergency shelter operations as of August 31, 2024.  The community is actively exploring alternative emergency shelter options while the Salvation Army shifts its focus to Rapi</w:t>
      </w:r>
      <w:r>
        <w:rPr>
          <w:rFonts w:cs="Arial"/>
        </w:rPr>
        <w:t>d Re-Housing and Food Assistance. The CoC remains committed to providing transitional housing through existing programs and is working closely with partner agencies to ensure continued access to essential services. By reinforcing its coordinated entry syst</w:t>
      </w:r>
      <w:r>
        <w:rPr>
          <w:rFonts w:cs="Arial"/>
        </w:rPr>
        <w:t>em, ensuring that all agencies are trained in HMIS, and aligning with the policies outlined in the CoC’s Written Program Standards and Standard Operating Procedures, the G-L-C CoC strives to enhance access to mainstream resources and support the self-suffi</w:t>
      </w:r>
      <w:r>
        <w:rPr>
          <w:rFonts w:cs="Arial"/>
        </w:rPr>
        <w:t>ciency of those experiencing homelessness. These efforts reflect the ongoing dedication to meeting the community's evolving needs and  to comprehensively address homelessness.</w:t>
      </w:r>
    </w:p>
    <w:p w:rsidR="00CA3A7A" w:rsidRDefault="004021C7">
      <w:pPr>
        <w:widowControl w:val="0"/>
        <w:rPr>
          <w:b/>
          <w:sz w:val="24"/>
          <w:szCs w:val="24"/>
        </w:rPr>
      </w:pPr>
      <w:r>
        <w:rPr>
          <w:b/>
          <w:sz w:val="24"/>
          <w:szCs w:val="24"/>
        </w:rPr>
        <w:t xml:space="preserve">Helping low-income individuals and families avoid becoming homeless, especially </w:t>
      </w:r>
      <w:r>
        <w:rPr>
          <w:b/>
          <w:sz w:val="24"/>
          <w:szCs w:val="24"/>
        </w:rPr>
        <w:t xml:space="preserve">extremely low-income individuals and families and those who are:  likely to become homeless after being discharged from publicly funded institutions and systems of care (such as health care facilities, mental health facilities, foster care and other youth </w:t>
      </w:r>
      <w:r>
        <w:rPr>
          <w:b/>
          <w:sz w:val="24"/>
          <w:szCs w:val="24"/>
        </w:rPr>
        <w:t>facilities, and corrections programs and institutions);  and,  receiving assistance from public or private agencies that address housing, health, social services, employment, education, or youth needs</w:t>
      </w:r>
    </w:p>
    <w:p w:rsidR="00CA3A7A" w:rsidRDefault="004021C7">
      <w:pPr>
        <w:widowControl w:val="0"/>
        <w:spacing w:beforeAutospacing="1" w:afterAutospacing="1"/>
        <w:rPr>
          <w:rFonts w:cs="Arial"/>
        </w:rPr>
      </w:pPr>
      <w:r>
        <w:rPr>
          <w:rFonts w:cs="Arial"/>
        </w:rPr>
        <w:t>The Gaston/Lincoln/Cleveland Continuum of Care (CoC) wo</w:t>
      </w:r>
      <w:r>
        <w:rPr>
          <w:rFonts w:cs="Arial"/>
        </w:rPr>
        <w:t>rks to enhance efforts to prevent homelessness among low-income individuals and families, particularly those at risk of becoming homeless after discharge from publicly funded institutions such as healthcare facilities, mental health facilities, foster care</w:t>
      </w:r>
      <w:r>
        <w:rPr>
          <w:rFonts w:cs="Arial"/>
        </w:rPr>
        <w:t xml:space="preserve">, and correctional programs. Guided by its Strategic Plan and Coordinated Entry Policy, the CoC is in the process of refining its approach to ensure that CoC agencies and staff are properly trained and equipped to support these vulnerable populations. The </w:t>
      </w:r>
      <w:r>
        <w:rPr>
          <w:rFonts w:cs="Arial"/>
        </w:rPr>
        <w:t>CoC recognizes the challenges in transitioning individuals smoothly from institutions to stable housing, especially given the limited resources and availability of affordable permanent supportive housing. However, by strengthening its Coordinated Entry Sys</w:t>
      </w:r>
      <w:r>
        <w:rPr>
          <w:rFonts w:cs="Arial"/>
        </w:rPr>
        <w:t>tem and fostering cross-sector collaborations, the CoC aims to gradually improve access to essential services—such as health care, employment, and social services—that can help stabilize individuals and families at risk. While these efforts are still in de</w:t>
      </w:r>
      <w:r>
        <w:rPr>
          <w:rFonts w:cs="Arial"/>
        </w:rPr>
        <w:t>velopment, they are expected to contribute positively over time to reducing the risk of homelessness for those most vulnerable in the community.</w:t>
      </w:r>
    </w:p>
    <w:p w:rsidR="00CA3A7A" w:rsidRDefault="004021C7">
      <w:pPr>
        <w:widowControl w:val="0"/>
        <w:rPr>
          <w:b/>
          <w:sz w:val="24"/>
          <w:szCs w:val="24"/>
        </w:rPr>
      </w:pPr>
      <w:r>
        <w:rPr>
          <w:b/>
          <w:sz w:val="24"/>
          <w:szCs w:val="24"/>
        </w:rPr>
        <w:t>Helping homeless persons (especially chronically homeless individuals and families, families with children, vet</w:t>
      </w:r>
      <w:r>
        <w:rPr>
          <w:b/>
          <w:sz w:val="24"/>
          <w:szCs w:val="24"/>
        </w:rPr>
        <w:t xml:space="preserve">erans and their families, and unaccompanied youth) make the transition to permanent housing and independent living, including shortening the period of time that individuals and families experience homelessness, facilitating access for homeless individuals </w:t>
      </w:r>
      <w:r>
        <w:rPr>
          <w:b/>
          <w:sz w:val="24"/>
          <w:szCs w:val="24"/>
        </w:rPr>
        <w:t>and families to affordable housing units, and preventing individuals and families who were recently homeless from becoming homeless again</w:t>
      </w:r>
    </w:p>
    <w:p w:rsidR="00CA3A7A" w:rsidRDefault="004021C7">
      <w:pPr>
        <w:widowControl w:val="0"/>
        <w:spacing w:beforeAutospacing="1" w:afterAutospacing="1"/>
        <w:rPr>
          <w:rFonts w:cs="Arial"/>
        </w:rPr>
      </w:pPr>
      <w:r>
        <w:rPr>
          <w:rFonts w:cs="Arial"/>
        </w:rPr>
        <w:t xml:space="preserve">The City of Gastonia continues its collaborative efforts with the Gaston-Lincoln-Cleveland Continuum of Care (CoC) to </w:t>
      </w:r>
      <w:r>
        <w:rPr>
          <w:rFonts w:cs="Arial"/>
        </w:rPr>
        <w:t>assist homeless individuals and families.  There is a particular focus on chronically homeless individuals and families, families with children, veterans and their families, and unaccompanied youth. Transitioning homeless individuals and families to perman</w:t>
      </w:r>
      <w:r>
        <w:rPr>
          <w:rFonts w:cs="Arial"/>
        </w:rPr>
        <w:t>ent housing and independent living remains a significant challenge, particularly given the limited availability of affordable housing units. The length of time individuals and families experience homelessness is a persistent concern, as is the risk of retu</w:t>
      </w:r>
      <w:r>
        <w:rPr>
          <w:rFonts w:cs="Arial"/>
        </w:rPr>
        <w:t>rning to homelessness after securing housing. The CoC works to address these issues by refining its coordinated strategies and strengthening partnerships, but it recognizes that the scarcity of resources and affordable housing options makes this an ongoing</w:t>
      </w:r>
      <w:r>
        <w:rPr>
          <w:rFonts w:cs="Arial"/>
        </w:rPr>
        <w:t xml:space="preserve"> struggle. Despite challenges, the community remains committed to reducing homelessness and supporting vulnerable populations in their journey toward stability and self-sufficiency.</w:t>
      </w:r>
    </w:p>
    <w:p w:rsidR="00CA3A7A" w:rsidRDefault="00CA3A7A">
      <w:pPr>
        <w:widowControl w:val="0"/>
        <w:rPr>
          <w:rFonts w:cs="Arial"/>
          <w:szCs w:val="26"/>
        </w:rPr>
      </w:pPr>
    </w:p>
    <w:p w:rsidR="00CA3A7A" w:rsidRDefault="004021C7">
      <w:pPr>
        <w:pStyle w:val="Heading2"/>
        <w:pageBreakBefore/>
        <w:widowControl w:val="0"/>
        <w:rPr>
          <w:rFonts w:ascii="Calibri" w:hAnsi="Calibri"/>
          <w:i w:val="0"/>
        </w:rPr>
      </w:pPr>
      <w:r>
        <w:rPr>
          <w:rFonts w:ascii="Calibri" w:hAnsi="Calibri"/>
          <w:i w:val="0"/>
        </w:rPr>
        <w:t>CR-30 - Public Housing 91.220(h); 91.320(j)</w:t>
      </w:r>
    </w:p>
    <w:p w:rsidR="00CA3A7A" w:rsidRDefault="004021C7">
      <w:pPr>
        <w:keepNext/>
        <w:widowControl w:val="0"/>
        <w:rPr>
          <w:b/>
          <w:sz w:val="24"/>
          <w:szCs w:val="24"/>
        </w:rPr>
      </w:pPr>
      <w:r>
        <w:rPr>
          <w:b/>
          <w:sz w:val="24"/>
          <w:szCs w:val="24"/>
        </w:rPr>
        <w:t xml:space="preserve">Actions taken to address the </w:t>
      </w:r>
      <w:r>
        <w:rPr>
          <w:b/>
          <w:sz w:val="24"/>
          <w:szCs w:val="24"/>
        </w:rPr>
        <w:t>needs of public housing</w:t>
      </w:r>
    </w:p>
    <w:p w:rsidR="00CA3A7A" w:rsidRDefault="004021C7">
      <w:pPr>
        <w:keepNext/>
        <w:widowControl w:val="0"/>
        <w:spacing w:beforeAutospacing="1" w:afterAutospacing="1"/>
        <w:rPr>
          <w:rFonts w:cs="Arial"/>
        </w:rPr>
      </w:pPr>
      <w:r>
        <w:rPr>
          <w:rFonts w:cs="Arial"/>
        </w:rPr>
        <w:t xml:space="preserve">The Gastonia Housing Authority (GHA) provides permanent housing for very low and extremely low income families through two Section 8 programs and applicants can apply for one or both of the programs, providing the waiting lists are </w:t>
      </w:r>
      <w:r>
        <w:rPr>
          <w:rFonts w:cs="Arial"/>
        </w:rPr>
        <w:t>open.</w:t>
      </w:r>
    </w:p>
    <w:p w:rsidR="00CA3A7A" w:rsidRDefault="004021C7">
      <w:pPr>
        <w:numPr>
          <w:ilvl w:val="0"/>
          <w:numId w:val="17"/>
        </w:numPr>
        <w:spacing w:beforeAutospacing="1" w:afterAutospacing="1"/>
      </w:pPr>
      <w:r>
        <w:rPr>
          <w:rFonts w:cs="Arial"/>
        </w:rPr>
        <w:t>The Housing Choice Voucher (HCV) Program</w:t>
      </w:r>
    </w:p>
    <w:p w:rsidR="00CA3A7A" w:rsidRDefault="004021C7">
      <w:pPr>
        <w:numPr>
          <w:ilvl w:val="0"/>
          <w:numId w:val="17"/>
        </w:numPr>
        <w:spacing w:beforeAutospacing="1" w:afterAutospacing="1"/>
      </w:pPr>
      <w:r>
        <w:rPr>
          <w:rFonts w:cs="Arial"/>
        </w:rPr>
        <w:t>The Project-Based Voucher (PBV) Program</w:t>
      </w:r>
    </w:p>
    <w:p w:rsidR="00CA3A7A" w:rsidRDefault="004021C7">
      <w:pPr>
        <w:keepNext/>
        <w:widowControl w:val="0"/>
        <w:spacing w:beforeAutospacing="1" w:afterAutospacing="1"/>
        <w:rPr>
          <w:rFonts w:cs="Arial"/>
        </w:rPr>
      </w:pPr>
      <w:r>
        <w:rPr>
          <w:rFonts w:cs="Arial"/>
        </w:rPr>
        <w:t>Applicants can apply for one or both of the programs, provided the waiting lists are open.</w:t>
      </w:r>
    </w:p>
    <w:p w:rsidR="00CA3A7A" w:rsidRDefault="004021C7">
      <w:pPr>
        <w:keepNext/>
        <w:widowControl w:val="0"/>
        <w:spacing w:beforeAutospacing="1" w:afterAutospacing="1"/>
        <w:rPr>
          <w:rFonts w:cs="Arial"/>
        </w:rPr>
      </w:pPr>
      <w:r>
        <w:rPr>
          <w:rFonts w:cs="Arial"/>
        </w:rPr>
        <w:t>HCV provides opportunties to qualified applicants that allow families to locat</w:t>
      </w:r>
      <w:r>
        <w:rPr>
          <w:rFonts w:cs="Arial"/>
        </w:rPr>
        <w:t>e affordable housing throughout Gaston County. As of August 2024, the waitlist for HCV’s is currently at 4,995 households. GHA has 1,786 Housing Choice Vouchers (HCV); 100 are prioritized for Non-Elderly Disabled (NED) individuals. Additionally, GHA operat</w:t>
      </w:r>
      <w:r>
        <w:rPr>
          <w:rFonts w:cs="Arial"/>
        </w:rPr>
        <w:t>es 399 Project-Based Vouchers (PBV) units through the Rental Assistance Demonstration (RAD) program.</w:t>
      </w:r>
    </w:p>
    <w:p w:rsidR="00CA3A7A" w:rsidRDefault="004021C7">
      <w:pPr>
        <w:keepNext/>
        <w:widowControl w:val="0"/>
        <w:spacing w:beforeAutospacing="1" w:afterAutospacing="1"/>
        <w:rPr>
          <w:rFonts w:cs="Arial"/>
        </w:rPr>
      </w:pPr>
      <w:r>
        <w:rPr>
          <w:rFonts w:cs="Arial"/>
        </w:rPr>
        <w:t>The Emergency Housing Voucher (EHV) program, which provided 37 vouchers to prioritize individuals and families experiencing homelessness, at risk of homelessness, or those fleeing domestic violence, was a temporary program. No new EHVs were issued after Se</w:t>
      </w:r>
      <w:r>
        <w:rPr>
          <w:rFonts w:cs="Arial"/>
        </w:rPr>
        <w:t xml:space="preserve">ptember 2023, and as participants exit the program, the vouchers are not reissued. EHV Vouchers have been available for the past then years; no future funding is allocated for vouchers. Although the program will end, GHA remains committed to ensuring that </w:t>
      </w:r>
      <w:r>
        <w:rPr>
          <w:rFonts w:cs="Arial"/>
        </w:rPr>
        <w:t>other housing resources, such as the HCV and NED programs, are effectively managed to meet the needs of Gaston County residents.</w:t>
      </w:r>
    </w:p>
    <w:p w:rsidR="00CA3A7A" w:rsidRDefault="004021C7">
      <w:pPr>
        <w:keepNext/>
        <w:widowControl w:val="0"/>
        <w:spacing w:beforeAutospacing="1" w:afterAutospacing="1"/>
        <w:rPr>
          <w:rFonts w:cs="Arial"/>
        </w:rPr>
      </w:pPr>
      <w:r>
        <w:rPr>
          <w:rFonts w:cs="Arial"/>
        </w:rPr>
        <w:t>Project-Based Vouchers (PBV) provide assistance at specific apartment communities in Gaston County. Below are a list of the com</w:t>
      </w:r>
      <w:r>
        <w:rPr>
          <w:rFonts w:cs="Arial"/>
        </w:rPr>
        <w:t>munities that have project-based voucher assistance provided by the Gastonia Housing Authority.</w:t>
      </w:r>
    </w:p>
    <w:p w:rsidR="00CA3A7A" w:rsidRDefault="004021C7">
      <w:pPr>
        <w:numPr>
          <w:ilvl w:val="0"/>
          <w:numId w:val="18"/>
        </w:numPr>
        <w:spacing w:beforeAutospacing="1" w:afterAutospacing="1"/>
      </w:pPr>
      <w:r>
        <w:rPr>
          <w:rFonts w:cs="Arial"/>
        </w:rPr>
        <w:t>Cameron Courts</w:t>
      </w:r>
    </w:p>
    <w:p w:rsidR="00CA3A7A" w:rsidRDefault="004021C7">
      <w:pPr>
        <w:numPr>
          <w:ilvl w:val="0"/>
          <w:numId w:val="18"/>
        </w:numPr>
        <w:spacing w:beforeAutospacing="1" w:afterAutospacing="1"/>
      </w:pPr>
      <w:r>
        <w:rPr>
          <w:rFonts w:cs="Arial"/>
        </w:rPr>
        <w:t>Weldon Heights</w:t>
      </w:r>
    </w:p>
    <w:p w:rsidR="00CA3A7A" w:rsidRDefault="004021C7">
      <w:pPr>
        <w:numPr>
          <w:ilvl w:val="0"/>
          <w:numId w:val="18"/>
        </w:numPr>
        <w:spacing w:beforeAutospacing="1" w:afterAutospacing="1"/>
      </w:pPr>
      <w:r>
        <w:rPr>
          <w:rFonts w:cs="Arial"/>
        </w:rPr>
        <w:t>Mountain View</w:t>
      </w:r>
    </w:p>
    <w:p w:rsidR="00CA3A7A" w:rsidRDefault="004021C7">
      <w:pPr>
        <w:numPr>
          <w:ilvl w:val="0"/>
          <w:numId w:val="18"/>
        </w:numPr>
        <w:spacing w:beforeAutospacing="1" w:afterAutospacing="1"/>
      </w:pPr>
      <w:r>
        <w:rPr>
          <w:rFonts w:cs="Arial"/>
        </w:rPr>
        <w:t>Linwood Terrace (for seniors, 62 and older)</w:t>
      </w:r>
    </w:p>
    <w:p w:rsidR="00CA3A7A" w:rsidRDefault="004021C7">
      <w:pPr>
        <w:keepNext/>
        <w:widowControl w:val="0"/>
        <w:spacing w:beforeAutospacing="1" w:afterAutospacing="1"/>
        <w:rPr>
          <w:rFonts w:cs="Arial"/>
        </w:rPr>
      </w:pPr>
      <w:r>
        <w:rPr>
          <w:rFonts w:cs="Arial"/>
        </w:rPr>
        <w:t>The Belmont Housing Authority provides permanent housing for eligible lo</w:t>
      </w:r>
      <w:r>
        <w:rPr>
          <w:rFonts w:cs="Arial"/>
        </w:rPr>
        <w:t>w-income elderly individuals and persons with disabilities through two Public Housing Properties.</w:t>
      </w:r>
    </w:p>
    <w:p w:rsidR="00CA3A7A" w:rsidRDefault="004021C7">
      <w:pPr>
        <w:numPr>
          <w:ilvl w:val="0"/>
          <w:numId w:val="19"/>
        </w:numPr>
        <w:spacing w:beforeAutospacing="1" w:afterAutospacing="1"/>
      </w:pPr>
      <w:r>
        <w:rPr>
          <w:rFonts w:cs="Arial"/>
        </w:rPr>
        <w:t>Flowers Court</w:t>
      </w:r>
    </w:p>
    <w:p w:rsidR="00CA3A7A" w:rsidRDefault="004021C7">
      <w:pPr>
        <w:numPr>
          <w:ilvl w:val="0"/>
          <w:numId w:val="19"/>
        </w:numPr>
        <w:spacing w:beforeAutospacing="1" w:afterAutospacing="1"/>
      </w:pPr>
      <w:r>
        <w:rPr>
          <w:rFonts w:cs="Arial"/>
        </w:rPr>
        <w:t>Myrtle Terrace</w:t>
      </w:r>
    </w:p>
    <w:p w:rsidR="00CA3A7A" w:rsidRDefault="004021C7">
      <w:pPr>
        <w:widowControl w:val="0"/>
        <w:rPr>
          <w:b/>
          <w:sz w:val="24"/>
          <w:szCs w:val="24"/>
        </w:rPr>
      </w:pPr>
      <w:r>
        <w:rPr>
          <w:b/>
          <w:sz w:val="24"/>
          <w:szCs w:val="24"/>
        </w:rPr>
        <w:t>Actions taken to encourage public housing residents to become more involved in management and participate in homeownership</w:t>
      </w:r>
    </w:p>
    <w:p w:rsidR="00CA3A7A" w:rsidRDefault="004021C7">
      <w:pPr>
        <w:widowControl w:val="0"/>
        <w:spacing w:beforeAutospacing="1" w:afterAutospacing="1"/>
        <w:rPr>
          <w:rFonts w:cs="Arial"/>
        </w:rPr>
      </w:pPr>
      <w:r>
        <w:rPr>
          <w:rFonts w:cs="Arial"/>
        </w:rPr>
        <w:t>The Ci</w:t>
      </w:r>
      <w:r>
        <w:rPr>
          <w:rFonts w:cs="Arial"/>
        </w:rPr>
        <w:t>ty of Gastonia offers a Down Payment Assistance Program, which includes a required Homebuyers Education Class to prepare participants for successful homeownership. GHA has access to this information and is encouraged to actively promote these opportunities</w:t>
      </w:r>
      <w:r>
        <w:rPr>
          <w:rFonts w:cs="Arial"/>
        </w:rPr>
        <w:t>, connecting public housing residents with the resources needed to pursue homeownership.</w:t>
      </w:r>
    </w:p>
    <w:p w:rsidR="00CA3A7A" w:rsidRDefault="004021C7">
      <w:pPr>
        <w:widowControl w:val="0"/>
        <w:spacing w:beforeAutospacing="1" w:afterAutospacing="1"/>
        <w:rPr>
          <w:rFonts w:cs="Arial"/>
        </w:rPr>
      </w:pPr>
      <w:r>
        <w:rPr>
          <w:rFonts w:cs="Arial"/>
        </w:rPr>
        <w:t>GHA continues to explore and implement housing developments across Gastonia and neighboring townships, as reflected in recent multi-family housing projects funded thro</w:t>
      </w:r>
      <w:r>
        <w:rPr>
          <w:rFonts w:cs="Arial"/>
        </w:rPr>
        <w:t>ugh revenue bonds. These projects, including Fairhaven Place and The Lofts at Hudson, demonstrate GHA’s commitment to expanding affordable housing options for families and seniors.</w:t>
      </w:r>
      <w:r>
        <w:rPr>
          <w:rFonts w:cs="Arial"/>
        </w:rPr>
        <w:br/>
      </w:r>
    </w:p>
    <w:p w:rsidR="00CA3A7A" w:rsidRDefault="004021C7">
      <w:pPr>
        <w:widowControl w:val="0"/>
        <w:rPr>
          <w:rFonts w:cs="Arial"/>
        </w:rPr>
      </w:pPr>
      <w:r>
        <w:rPr>
          <w:rFonts w:cs="Arial"/>
          <w:b/>
          <w:noProof/>
        </w:rPr>
        <w:drawing>
          <wp:inline distT="0" distB="0" distL="0" distR="0">
            <wp:extent cx="5943600" cy="18099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09987"/>
                    </a:xfrm>
                    <a:prstGeom prst="rect">
                      <a:avLst/>
                    </a:prstGeom>
                  </pic:spPr>
                </pic:pic>
              </a:graphicData>
            </a:graphic>
          </wp:inline>
        </w:drawing>
      </w:r>
      <w:r>
        <w:rPr>
          <w:rFonts w:cs="Arial"/>
          <w:b/>
        </w:rPr>
        <w:br/>
        <w:t>Gastonia Housing Authority Multi-Family Housing Revenue Bonds as of Augu</w:t>
      </w:r>
      <w:r>
        <w:rPr>
          <w:rFonts w:cs="Arial"/>
          <w:b/>
        </w:rPr>
        <w:t>st 2024</w:t>
      </w:r>
    </w:p>
    <w:p w:rsidR="00CA3A7A" w:rsidRDefault="004021C7">
      <w:pPr>
        <w:widowControl w:val="0"/>
        <w:rPr>
          <w:b/>
          <w:sz w:val="24"/>
          <w:szCs w:val="24"/>
        </w:rPr>
      </w:pPr>
      <w:r>
        <w:rPr>
          <w:b/>
          <w:sz w:val="24"/>
          <w:szCs w:val="24"/>
        </w:rPr>
        <w:t>Actions taken to provide assistance to troubled PHAs</w:t>
      </w:r>
    </w:p>
    <w:p w:rsidR="00CA3A7A" w:rsidRDefault="004021C7">
      <w:pPr>
        <w:widowControl w:val="0"/>
        <w:spacing w:beforeAutospacing="1" w:afterAutospacing="1"/>
        <w:rPr>
          <w:rFonts w:cs="Arial"/>
        </w:rPr>
      </w:pPr>
      <w:r>
        <w:rPr>
          <w:rFonts w:cs="Arial"/>
        </w:rPr>
        <w:t>Neither the Gastonia Housing Authority nor the Belmont Housing Authority are not considered troubled Public Housing Authority (PHA), therefore this category does not apply.</w:t>
      </w:r>
    </w:p>
    <w:p w:rsidR="00CA3A7A" w:rsidRDefault="004021C7">
      <w:pPr>
        <w:pStyle w:val="Heading2"/>
        <w:pageBreakBefore/>
        <w:widowControl w:val="0"/>
        <w:rPr>
          <w:rFonts w:ascii="Calibri" w:hAnsi="Calibri"/>
          <w:i w:val="0"/>
        </w:rPr>
      </w:pPr>
      <w:r>
        <w:rPr>
          <w:rFonts w:ascii="Calibri" w:hAnsi="Calibri"/>
          <w:i w:val="0"/>
        </w:rPr>
        <w:t xml:space="preserve">CR-35 - Other Actions </w:t>
      </w:r>
      <w:r>
        <w:rPr>
          <w:rFonts w:ascii="Calibri" w:hAnsi="Calibri"/>
          <w:i w:val="0"/>
        </w:rPr>
        <w:t>91.220(j)-(k); 91.320(i)-(j)</w:t>
      </w:r>
    </w:p>
    <w:p w:rsidR="00CA3A7A" w:rsidRDefault="004021C7">
      <w:pPr>
        <w:widowControl w:val="0"/>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w:t>
      </w:r>
      <w:r>
        <w:rPr>
          <w:b/>
          <w:sz w:val="24"/>
          <w:szCs w:val="24"/>
        </w:rPr>
        <w:t>ges, growth limitations, and policies affecting the return on residential investment. 91.220 (j); 91.320 (i)</w:t>
      </w:r>
    </w:p>
    <w:p w:rsidR="00CA3A7A" w:rsidRDefault="004021C7">
      <w:pPr>
        <w:widowControl w:val="0"/>
        <w:spacing w:beforeAutospacing="1" w:afterAutospacing="1"/>
        <w:rPr>
          <w:rFonts w:cs="Arial"/>
        </w:rPr>
      </w:pPr>
      <w:r>
        <w:rPr>
          <w:rFonts w:cs="Arial"/>
        </w:rPr>
        <w:t>During the program year, the City of Gastonia advanced its efforts to remove barriers to affordable housing by adopting the Affordable Housing Plan</w:t>
      </w:r>
      <w:r>
        <w:rPr>
          <w:rFonts w:cs="Arial"/>
        </w:rPr>
        <w:t xml:space="preserve">. This plan outlines strategic actions to enhance affordable housing options in the community. One of the initial steps taken was to begin the establishment of an Affordable Housing Advisory Board, which was recebtly assembled. Additionally, the City will </w:t>
      </w:r>
      <w:r>
        <w:rPr>
          <w:rFonts w:cs="Arial"/>
        </w:rPr>
        <w:t>review and address impediments to fair housing identified in the Analysis of Impediments to Fair Housing Choice. These efforts highlight the City’s proactive approach to fostering a more inclusive and accessible housing environment for all residents.</w:t>
      </w:r>
    </w:p>
    <w:p w:rsidR="00CA3A7A" w:rsidRDefault="004021C7">
      <w:pPr>
        <w:widowControl w:val="0"/>
        <w:rPr>
          <w:b/>
          <w:sz w:val="24"/>
          <w:szCs w:val="24"/>
        </w:rPr>
      </w:pPr>
      <w:r>
        <w:rPr>
          <w:b/>
          <w:sz w:val="24"/>
          <w:szCs w:val="24"/>
        </w:rPr>
        <w:t>Actio</w:t>
      </w:r>
      <w:r>
        <w:rPr>
          <w:b/>
          <w:sz w:val="24"/>
          <w:szCs w:val="24"/>
        </w:rPr>
        <w:t>ns taken to address obstacles to meeting underserved needs.  91.220(k); 91.320(j)</w:t>
      </w:r>
    </w:p>
    <w:p w:rsidR="00CA3A7A" w:rsidRDefault="004021C7">
      <w:pPr>
        <w:widowControl w:val="0"/>
        <w:spacing w:beforeAutospacing="1" w:afterAutospacing="1"/>
        <w:rPr>
          <w:rFonts w:cs="Arial"/>
        </w:rPr>
      </w:pPr>
      <w:r>
        <w:rPr>
          <w:rFonts w:cs="Arial"/>
        </w:rPr>
        <w:t xml:space="preserve">The City of Gastonia and Gaston Association of Realtors hosted a Fair Housing Event in April 2024.  83 persons participated in the event that highlighted the history of Fair </w:t>
      </w:r>
      <w:r>
        <w:rPr>
          <w:rFonts w:cs="Arial"/>
        </w:rPr>
        <w:t>Housing and local impacts, and an account from an individuals personal experience affected by Fair Housing violations. The event also included a four-hour NC Real Estate Continuing Education Elective Course titled "Bias Override: Overcoming Barriers to Fai</w:t>
      </w:r>
      <w:r>
        <w:rPr>
          <w:rFonts w:cs="Arial"/>
        </w:rPr>
        <w:t>r Housing." This course provided real estate professionals with critical training on recognizing and overcoming biases that can hinder fair housing efforts however, was open to all interested persons.</w:t>
      </w:r>
    </w:p>
    <w:p w:rsidR="00CA3A7A" w:rsidRDefault="004021C7">
      <w:pPr>
        <w:widowControl w:val="0"/>
        <w:spacing w:beforeAutospacing="1" w:afterAutospacing="1"/>
        <w:rPr>
          <w:rFonts w:cs="Arial"/>
        </w:rPr>
      </w:pPr>
      <w:r>
        <w:rPr>
          <w:rFonts w:cs="Arial"/>
        </w:rPr>
        <w:t>City General Funds are used to create an assistance fun</w:t>
      </w:r>
      <w:r>
        <w:rPr>
          <w:rFonts w:cs="Arial"/>
        </w:rPr>
        <w:t>d that helps with customer utility costs. This is called the Gastonia Electric Assistance Resource (GEAR) Program. Very low and low-income families that meet program requirements and apply are eligible to receive a monthly stipend which is applied to the u</w:t>
      </w:r>
      <w:r>
        <w:rPr>
          <w:rFonts w:cs="Arial"/>
        </w:rPr>
        <w:t>tility balance of $25-$35.</w:t>
      </w:r>
    </w:p>
    <w:p w:rsidR="00CA3A7A" w:rsidRDefault="004021C7">
      <w:pPr>
        <w:widowControl w:val="0"/>
        <w:rPr>
          <w:b/>
          <w:sz w:val="24"/>
          <w:szCs w:val="24"/>
        </w:rPr>
      </w:pPr>
      <w:r>
        <w:rPr>
          <w:b/>
          <w:sz w:val="24"/>
          <w:szCs w:val="24"/>
        </w:rPr>
        <w:t>Actions taken to reduce lead-based paint hazards. 91.220(k); 91.320(j)</w:t>
      </w:r>
    </w:p>
    <w:p w:rsidR="00CA3A7A" w:rsidRDefault="004021C7">
      <w:pPr>
        <w:widowControl w:val="0"/>
        <w:spacing w:beforeAutospacing="1" w:afterAutospacing="1"/>
        <w:rPr>
          <w:rFonts w:cs="Arial"/>
        </w:rPr>
      </w:pPr>
      <w:r>
        <w:rPr>
          <w:rFonts w:cs="Arial"/>
        </w:rPr>
        <w:t>The City currently assesses pre-1978 housing for the homebuyers and the owner-occupied rehabilitation program. Pre-and post testing and assessments are conduc</w:t>
      </w:r>
      <w:r>
        <w:rPr>
          <w:rFonts w:cs="Arial"/>
        </w:rPr>
        <w:t>ted as needed. In addition, efforts are made to educate program participants on the hazards of lead by providing resource materials at the time of program application.</w:t>
      </w:r>
    </w:p>
    <w:p w:rsidR="00CA3A7A" w:rsidRDefault="004021C7">
      <w:pPr>
        <w:widowControl w:val="0"/>
        <w:rPr>
          <w:b/>
          <w:sz w:val="24"/>
          <w:szCs w:val="24"/>
        </w:rPr>
      </w:pPr>
      <w:r>
        <w:rPr>
          <w:b/>
          <w:sz w:val="24"/>
          <w:szCs w:val="24"/>
        </w:rPr>
        <w:t>Actions taken to reduce the number of poverty-level families. 91.220(k); 91.320(j)</w:t>
      </w:r>
    </w:p>
    <w:p w:rsidR="00CA3A7A" w:rsidRDefault="004021C7">
      <w:pPr>
        <w:widowControl w:val="0"/>
        <w:spacing w:beforeAutospacing="1" w:afterAutospacing="1"/>
        <w:rPr>
          <w:rFonts w:cs="Arial"/>
        </w:rPr>
      </w:pPr>
      <w:r>
        <w:rPr>
          <w:rFonts w:cs="Arial"/>
        </w:rPr>
        <w:t>Durin</w:t>
      </w:r>
      <w:r>
        <w:rPr>
          <w:rFonts w:cs="Arial"/>
        </w:rPr>
        <w:t>g the program year, the City of Gastonia adopted the Affordable Housing Plan as a key step toward addressing the needs of poverty-level families. As part of this effort, the City established an Affordable Housing Advisory Board to guide future implementati</w:t>
      </w:r>
      <w:r>
        <w:rPr>
          <w:rFonts w:cs="Arial"/>
        </w:rPr>
        <w:t>on of the plan's initiatives. The City also aims to promote economic mobility for low-income families by encouraging participation in housing counseling and homebuyer assistance programs. These actions are designed to help provide more stable, affordable h</w:t>
      </w:r>
      <w:r>
        <w:rPr>
          <w:rFonts w:cs="Arial"/>
        </w:rPr>
        <w:t>ousing options, which can assist families in moving toward greater economic stability over time.</w:t>
      </w:r>
    </w:p>
    <w:p w:rsidR="00CA3A7A" w:rsidRDefault="004021C7">
      <w:pPr>
        <w:widowControl w:val="0"/>
        <w:rPr>
          <w:b/>
          <w:sz w:val="24"/>
          <w:szCs w:val="24"/>
        </w:rPr>
      </w:pPr>
      <w:r>
        <w:rPr>
          <w:b/>
          <w:sz w:val="24"/>
          <w:szCs w:val="24"/>
        </w:rPr>
        <w:t>Actions taken to develop institutional structure. 91.220(k); 91.320(j)</w:t>
      </w:r>
    </w:p>
    <w:p w:rsidR="00CA3A7A" w:rsidRDefault="004021C7">
      <w:pPr>
        <w:widowControl w:val="0"/>
        <w:spacing w:beforeAutospacing="1" w:afterAutospacing="1"/>
        <w:rPr>
          <w:rFonts w:cs="Arial"/>
        </w:rPr>
      </w:pPr>
      <w:r>
        <w:rPr>
          <w:rFonts w:cs="Arial"/>
        </w:rPr>
        <w:t>The City of Gastonia continues its efforts to develop partnerships with Community Organizations, Public Agencies, sub-recipients, and contractors.  During FY2023-24, the City of Gastonia focused on the  strengthening its institutional structure through two</w:t>
      </w:r>
      <w:r>
        <w:rPr>
          <w:rFonts w:cs="Arial"/>
        </w:rPr>
        <w:t xml:space="preserve"> key partnerships: the Community Housing Development Organization (CHDO) and the Lead Agency for the Continuum of Care. Belmont Community Development Corporation remains the designated CHDO for the ongoing project on Norment Ave. in Gastonia, with the City</w:t>
      </w:r>
      <w:r>
        <w:rPr>
          <w:rFonts w:cs="Arial"/>
        </w:rPr>
        <w:t xml:space="preserve"> providing ongoing technical assistance to support the successful execution of the project. Additionally, HealthNet Gaston continues to serve as the Lead Agency for the Continuum of Care, and the City of Gastonia is actively offering technical assistance a</w:t>
      </w:r>
      <w:r>
        <w:rPr>
          <w:rFonts w:cs="Arial"/>
        </w:rPr>
        <w:t>s needed to support the ongoing structural improvement and effectiveness of the Continuum of Care. These collaborations are critical in enhancing the capacity and coordination of the organizations involved in housing and homelessness services within the co</w:t>
      </w:r>
      <w:r>
        <w:rPr>
          <w:rFonts w:cs="Arial"/>
        </w:rPr>
        <w:t>mmunity.</w:t>
      </w:r>
    </w:p>
    <w:p w:rsidR="00CA3A7A" w:rsidRDefault="004021C7">
      <w:pPr>
        <w:widowControl w:val="0"/>
        <w:rPr>
          <w:b/>
          <w:sz w:val="24"/>
          <w:szCs w:val="24"/>
        </w:rPr>
      </w:pPr>
      <w:r>
        <w:rPr>
          <w:b/>
          <w:sz w:val="24"/>
          <w:szCs w:val="24"/>
        </w:rPr>
        <w:t>Actions taken to enhance coordination between public and private housing and social service agencies. 91.220(k); 91.320(j)</w:t>
      </w:r>
    </w:p>
    <w:p w:rsidR="00CA3A7A" w:rsidRDefault="004021C7">
      <w:pPr>
        <w:widowControl w:val="0"/>
        <w:spacing w:beforeAutospacing="1" w:afterAutospacing="1"/>
        <w:rPr>
          <w:rFonts w:cs="Arial"/>
        </w:rPr>
      </w:pPr>
      <w:r>
        <w:rPr>
          <w:rFonts w:cs="Arial"/>
        </w:rPr>
        <w:t>During the program year, the City of Gastonia continued to strengthen its partnership with HealthNet Gaston, the lead agency</w:t>
      </w:r>
      <w:r>
        <w:rPr>
          <w:rFonts w:cs="Arial"/>
        </w:rPr>
        <w:t xml:space="preserve"> for the Gaston-Lincoln-Cleveland Continuum of Care (CoC). HealthNet Gaston has been instrumental in coordinating efforts to address homelessness in the region, bringing together public and private housing and social service agencies to provide comprehensi</w:t>
      </w:r>
      <w:r>
        <w:rPr>
          <w:rFonts w:cs="Arial"/>
        </w:rPr>
        <w:t>ve support to those in need. The City collaborates closely with HealthNet Gaston to ensure that CoC initiatives are effectively implemented, facilitating communication and coordination across agencies to improve service delivery and outcomes for vulnerable</w:t>
      </w:r>
      <w:r>
        <w:rPr>
          <w:rFonts w:cs="Arial"/>
        </w:rPr>
        <w:t xml:space="preserve"> populations.</w:t>
      </w:r>
    </w:p>
    <w:p w:rsidR="00CA3A7A" w:rsidRDefault="004021C7">
      <w:pPr>
        <w:widowControl w:val="0"/>
        <w:rPr>
          <w:b/>
          <w:sz w:val="24"/>
          <w:szCs w:val="24"/>
        </w:rPr>
      </w:pPr>
      <w:r>
        <w:rPr>
          <w:b/>
          <w:sz w:val="24"/>
          <w:szCs w:val="24"/>
        </w:rPr>
        <w:t>Identify actions taken to overcome the effects of any impediments identified in the jurisdictions analysis of impediments to fair housing choice.  91.520(a)</w:t>
      </w:r>
    </w:p>
    <w:p w:rsidR="00CA3A7A" w:rsidRDefault="004021C7">
      <w:pPr>
        <w:widowControl w:val="0"/>
        <w:spacing w:beforeAutospacing="1" w:afterAutospacing="1"/>
        <w:rPr>
          <w:rFonts w:cs="Arial"/>
        </w:rPr>
      </w:pPr>
      <w:r>
        <w:rPr>
          <w:rFonts w:cs="Arial"/>
        </w:rPr>
        <w:t xml:space="preserve">In the program year, the City of Gastonia took several actions to address the barriers identified in the May 2019 Analysis of Impediments to Fair Housing. To address the </w:t>
      </w:r>
      <w:r>
        <w:rPr>
          <w:rFonts w:cs="Arial"/>
          <w:b/>
        </w:rPr>
        <w:t>need for expanded fair housing education</w:t>
      </w:r>
      <w:r>
        <w:rPr>
          <w:rFonts w:cs="Arial"/>
        </w:rPr>
        <w:t>, the City partnered with the Gaston Associati</w:t>
      </w:r>
      <w:r>
        <w:rPr>
          <w:rFonts w:cs="Arial"/>
        </w:rPr>
        <w:t xml:space="preserve">on of Realtors for a Fair Housing event with 83 participants, providing education on Fair Housing and bias in real estate. To combat </w:t>
      </w:r>
      <w:r>
        <w:rPr>
          <w:rFonts w:cs="Arial"/>
          <w:b/>
        </w:rPr>
        <w:t>racial disparities in access to homeownership</w:t>
      </w:r>
      <w:r>
        <w:rPr>
          <w:rFonts w:cs="Arial"/>
        </w:rPr>
        <w:t>, the City held six Homebuyer Education Classes with 91 participants, 60 of wh</w:t>
      </w:r>
      <w:r>
        <w:rPr>
          <w:rFonts w:cs="Arial"/>
        </w:rPr>
        <w:t>om were Black or African American, and supported three homeownership opportunities by constructing two new homes and reconstructing one in a Historic African American Community with a population that is 91% African American.</w:t>
      </w:r>
    </w:p>
    <w:p w:rsidR="00CA3A7A" w:rsidRDefault="004021C7">
      <w:pPr>
        <w:widowControl w:val="0"/>
        <w:spacing w:beforeAutospacing="1" w:afterAutospacing="1"/>
        <w:rPr>
          <w:rFonts w:cs="Arial"/>
        </w:rPr>
      </w:pPr>
      <w:r>
        <w:rPr>
          <w:rFonts w:cs="Arial"/>
        </w:rPr>
        <w:t>Additionally, the City also con</w:t>
      </w:r>
      <w:r>
        <w:rPr>
          <w:rFonts w:cs="Arial"/>
        </w:rPr>
        <w:t>tinues to provide a Fair Housing Phone Line that is utilized to provide information to persons who feel they have been denied the rental or sale of housing because of race, sex, color, religion or national origin, family status or disability. Consumers oft</w:t>
      </w:r>
      <w:r>
        <w:rPr>
          <w:rFonts w:cs="Arial"/>
        </w:rPr>
        <w:t>en present other housing questions that do not relate to discrimination and are able to receive referrals to other resources like legal aid, non-profits, etc. On average, the Fair Housing line receives approximately 34 calls per month.</w:t>
      </w:r>
    </w:p>
    <w:p w:rsidR="00CA3A7A" w:rsidRDefault="004021C7">
      <w:pPr>
        <w:widowControl w:val="0"/>
        <w:rPr>
          <w:rFonts w:cs="Arial"/>
          <w:szCs w:val="26"/>
        </w:rPr>
      </w:pPr>
      <w:r>
        <w:rPr>
          <w:rFonts w:cs="Arial"/>
          <w:b/>
          <w:noProof/>
          <w:szCs w:val="26"/>
        </w:rPr>
        <w:drawing>
          <wp:inline distT="0" distB="0" distL="0" distR="0">
            <wp:extent cx="5943600" cy="76581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658103"/>
                    </a:xfrm>
                    <a:prstGeom prst="rect">
                      <a:avLst/>
                    </a:prstGeom>
                  </pic:spPr>
                </pic:pic>
              </a:graphicData>
            </a:graphic>
          </wp:inline>
        </w:drawing>
      </w:r>
      <w:r>
        <w:rPr>
          <w:rFonts w:cs="Arial"/>
          <w:b/>
          <w:szCs w:val="26"/>
        </w:rPr>
        <w:br/>
        <w:t>2024 No Place Like</w:t>
      </w:r>
      <w:r>
        <w:rPr>
          <w:rFonts w:cs="Arial"/>
          <w:b/>
          <w:szCs w:val="26"/>
        </w:rPr>
        <w:t xml:space="preserve"> Home Fair Housing Flyer</w:t>
      </w:r>
    </w:p>
    <w:p w:rsidR="00CA3A7A" w:rsidRDefault="004021C7">
      <w:pPr>
        <w:widowControl w:val="0"/>
        <w:rPr>
          <w:rFonts w:cs="Arial"/>
          <w:szCs w:val="26"/>
        </w:rPr>
      </w:pPr>
      <w:r>
        <w:rPr>
          <w:rFonts w:cs="Arial"/>
          <w:b/>
          <w:noProof/>
          <w:szCs w:val="26"/>
        </w:rPr>
        <w:drawing>
          <wp:inline distT="0" distB="0" distL="0" distR="0">
            <wp:extent cx="4801273" cy="76782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01273" cy="7678217"/>
                    </a:xfrm>
                    <a:prstGeom prst="rect">
                      <a:avLst/>
                    </a:prstGeom>
                  </pic:spPr>
                </pic:pic>
              </a:graphicData>
            </a:graphic>
          </wp:inline>
        </w:drawing>
      </w:r>
      <w:r>
        <w:rPr>
          <w:rFonts w:cs="Arial"/>
          <w:b/>
          <w:szCs w:val="26"/>
        </w:rPr>
        <w:br/>
        <w:t>Increased Homeownership Opportunities</w:t>
      </w:r>
    </w:p>
    <w:p w:rsidR="00CA3A7A" w:rsidRDefault="004021C7">
      <w:pPr>
        <w:pStyle w:val="Heading2"/>
        <w:pageBreakBefore/>
        <w:widowControl w:val="0"/>
        <w:rPr>
          <w:rFonts w:ascii="Calibri" w:hAnsi="Calibri"/>
          <w:i w:val="0"/>
        </w:rPr>
      </w:pPr>
      <w:r>
        <w:rPr>
          <w:rFonts w:ascii="Calibri" w:hAnsi="Calibri"/>
          <w:i w:val="0"/>
        </w:rPr>
        <w:t>CR-40 - Monitoring 91.220 and 91.230</w:t>
      </w:r>
    </w:p>
    <w:p w:rsidR="00CA3A7A" w:rsidRDefault="004021C7">
      <w:pPr>
        <w:widowControl w:val="0"/>
        <w:rPr>
          <w:b/>
          <w:sz w:val="24"/>
          <w:szCs w:val="24"/>
        </w:rPr>
      </w:pPr>
      <w:r>
        <w:rPr>
          <w:b/>
          <w:sz w:val="24"/>
          <w:szCs w:val="24"/>
        </w:rPr>
        <w:t>Describe the standards and procedures used to monitor activities carried out in furtherance of the plan and used to ensure long-term compliance with requi</w:t>
      </w:r>
      <w:r>
        <w:rPr>
          <w:b/>
          <w:sz w:val="24"/>
          <w:szCs w:val="24"/>
        </w:rPr>
        <w:t>rements of the programs involved, including minority business outreach and the comprehensive planning requirements</w:t>
      </w:r>
    </w:p>
    <w:p w:rsidR="00CA3A7A" w:rsidRDefault="00CA3A7A">
      <w:pPr>
        <w:widowControl w:val="0"/>
        <w:rPr>
          <w:rFonts w:cs="Arial"/>
        </w:rPr>
      </w:pPr>
    </w:p>
    <w:p w:rsidR="00CA3A7A" w:rsidRDefault="00CA3A7A">
      <w:pPr>
        <w:widowControl w:val="0"/>
        <w:rPr>
          <w:rFonts w:cs="Arial"/>
        </w:rPr>
      </w:pPr>
    </w:p>
    <w:p w:rsidR="00CA3A7A" w:rsidRDefault="004021C7">
      <w:pPr>
        <w:widowControl w:val="0"/>
        <w:spacing w:beforeAutospacing="1" w:afterAutospacing="1"/>
        <w:rPr>
          <w:rFonts w:cs="Arial"/>
        </w:rPr>
      </w:pPr>
      <w:r>
        <w:rPr>
          <w:rFonts w:cs="Arial"/>
        </w:rPr>
        <w:t>Upon completion and close-out of an activity, a monitoring case file is established that denotes the affordability period and the complianc</w:t>
      </w:r>
      <w:r>
        <w:rPr>
          <w:rFonts w:cs="Arial"/>
        </w:rPr>
        <w:t>e requirements for the activity. Staff monitors updates as released by HUD and changes to regulations to further remain up to date with compliance. To ensure long-term compliance, the project is added to the monitoring schedule and projects are monitored a</w:t>
      </w:r>
      <w:r>
        <w:rPr>
          <w:rFonts w:cs="Arial"/>
        </w:rPr>
        <w:t xml:space="preserve">s required. All activities are conducted in accordance with program regulations and current monitoring policies. The City of Gastonia has a structured set of standards and procedures to oversee activities aligned with its strategic plan and ensure ongoing </w:t>
      </w:r>
      <w:r>
        <w:rPr>
          <w:rFonts w:cs="Arial"/>
        </w:rPr>
        <w:t>compliance with program requirements. This approach involves routine program assessments, thorough documentation, and diligent progress tracking. </w:t>
      </w:r>
    </w:p>
    <w:p w:rsidR="00CA3A7A" w:rsidRDefault="004021C7">
      <w:pPr>
        <w:widowControl w:val="0"/>
        <w:spacing w:beforeAutospacing="1" w:afterAutospacing="1"/>
        <w:rPr>
          <w:rFonts w:cs="Arial"/>
        </w:rPr>
      </w:pPr>
      <w:r>
        <w:rPr>
          <w:rFonts w:cs="Arial"/>
        </w:rPr>
        <w:t xml:space="preserve">Minority business outreach efforts include support and intentional inclusion of Minority Business Enterprise </w:t>
      </w:r>
      <w:r>
        <w:rPr>
          <w:rFonts w:cs="Arial"/>
        </w:rPr>
        <w:t>(MBE) and small business in the competitive bid process.  To date the City of Gastonia does not have a minority recruitment program in place. Gaston County government has implemented a program to conduct outreach to miniority businesses. The City of Gaston</w:t>
      </w:r>
      <w:r>
        <w:rPr>
          <w:rFonts w:cs="Arial"/>
        </w:rPr>
        <w:t>ia supports Gaston County government's programming efforts where possible.</w:t>
      </w:r>
    </w:p>
    <w:p w:rsidR="00CA3A7A" w:rsidRDefault="004021C7">
      <w:pPr>
        <w:widowControl w:val="0"/>
        <w:spacing w:beforeAutospacing="1" w:afterAutospacing="1"/>
        <w:rPr>
          <w:rFonts w:cs="Arial"/>
        </w:rPr>
      </w:pPr>
      <w:r>
        <w:rPr>
          <w:rFonts w:cs="Arial"/>
        </w:rPr>
        <w:t>Comprehensive planning requirements include intermittent reviews of the Consolidated Plan in preparing for Annual Plan preparation in coorelation with current City's strategic plan.</w:t>
      </w:r>
      <w:r>
        <w:rPr>
          <w:rFonts w:cs="Arial"/>
        </w:rPr>
        <w:t> </w:t>
      </w:r>
    </w:p>
    <w:p w:rsidR="00CA3A7A" w:rsidRDefault="004021C7">
      <w:pPr>
        <w:widowControl w:val="0"/>
        <w:rPr>
          <w:rFonts w:cs="Arial"/>
        </w:rPr>
      </w:pPr>
      <w:r>
        <w:rPr>
          <w:rFonts w:cs="Arial"/>
          <w:b/>
          <w:noProof/>
        </w:rPr>
        <w:drawing>
          <wp:inline distT="0" distB="0" distL="0" distR="0">
            <wp:extent cx="5943600" cy="49630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963054"/>
                    </a:xfrm>
                    <a:prstGeom prst="rect">
                      <a:avLst/>
                    </a:prstGeom>
                  </pic:spPr>
                </pic:pic>
              </a:graphicData>
            </a:graphic>
          </wp:inline>
        </w:drawing>
      </w:r>
      <w:r>
        <w:rPr>
          <w:rFonts w:cs="Arial"/>
          <w:b/>
        </w:rPr>
        <w:br/>
        <w:t>HOME Rental Monitoring July 1, 2023 - June 30, 2024</w:t>
      </w:r>
    </w:p>
    <w:p w:rsidR="00CA3A7A" w:rsidRDefault="004021C7">
      <w:r>
        <w:rPr>
          <w:rFonts w:cs="Arial"/>
          <w:b/>
        </w:rPr>
        <w:t>Narrative</w:t>
      </w:r>
    </w:p>
    <w:p w:rsidR="00CA3A7A" w:rsidRDefault="004021C7">
      <w:pPr>
        <w:widowControl w:val="0"/>
        <w:spacing w:beforeAutospacing="1" w:afterAutospacing="1"/>
        <w:rPr>
          <w:rFonts w:cs="Arial"/>
        </w:rPr>
      </w:pPr>
      <w:r>
        <w:t xml:space="preserve">As shown in the FY2023-24 HOME Investment Partnership Program rental monitoring, the majority of properties have been found compliant after inspection. Efforts to resolve pending issues are </w:t>
      </w:r>
      <w:r>
        <w:t xml:space="preserve">ongoing, with Kinross Place addressing staffing challenges, Adams House awaiting HUD guidance, and Armstrong Apartments working to correct submission errors. These properties are actively being monitored to ensure compliance, while several properties with </w:t>
      </w:r>
      <w:r>
        <w:t>minor inspection failures have already addressed and resolved these issues.</w:t>
      </w:r>
    </w:p>
    <w:p w:rsidR="00CA3A7A" w:rsidRDefault="00CA3A7A">
      <w:pPr>
        <w:widowControl w:val="0"/>
        <w:rPr>
          <w:rFonts w:cs="Arial"/>
        </w:rPr>
      </w:pPr>
    </w:p>
    <w:p w:rsidR="00CA3A7A" w:rsidRDefault="004021C7">
      <w:pPr>
        <w:widowControl w:val="0"/>
        <w:rPr>
          <w:b/>
          <w:sz w:val="24"/>
          <w:szCs w:val="24"/>
        </w:rPr>
      </w:pPr>
      <w:r>
        <w:rPr>
          <w:b/>
          <w:sz w:val="24"/>
          <w:szCs w:val="24"/>
        </w:rPr>
        <w:t>Citizen Participation Plan 91.105(d); 91.115(d)</w:t>
      </w:r>
    </w:p>
    <w:p w:rsidR="00CA3A7A" w:rsidRDefault="004021C7">
      <w:pPr>
        <w:widowControl w:val="0"/>
        <w:rPr>
          <w:sz w:val="24"/>
          <w:szCs w:val="24"/>
        </w:rPr>
      </w:pPr>
      <w:r>
        <w:rPr>
          <w:b/>
          <w:sz w:val="24"/>
          <w:szCs w:val="24"/>
        </w:rPr>
        <w:t>Describe the efforts to provide citizens with reasonable notice and an opportunity to comment on performance reports</w:t>
      </w:r>
      <w:r>
        <w:rPr>
          <w:sz w:val="24"/>
          <w:szCs w:val="24"/>
        </w:rPr>
        <w:t>.</w:t>
      </w:r>
    </w:p>
    <w:p w:rsidR="00CA3A7A" w:rsidRDefault="004021C7">
      <w:pPr>
        <w:spacing w:beforeAutospacing="1" w:afterAutospacing="1"/>
      </w:pPr>
      <w:r>
        <w:t>Efforts to pr</w:t>
      </w:r>
      <w:r>
        <w:t>ovide citizens with reasonable notice and an opportunity to comment on performance reports are done in accordance with the current Citizen Participation Plan,revised 2019. A 30-day public comment period is established for both the Annual Action Plan and th</w:t>
      </w:r>
      <w:r>
        <w:t>e Consolidated Annual Performance Evaluation Report. A minimum 10-day advance notice is published notifying citizens of the opportunity to participate, review and/or comment along with the date, time, and location to review the plans and/or attend the publ</w:t>
      </w:r>
      <w:r>
        <w:t>ic hearings. Notices are published in the local newspaper and on the City's website. In addition, the Citizens Advisory Board consists of 1 member selected by the Council to represent each of the City’s six wards or other areas deemed appropriate by the Co</w:t>
      </w:r>
      <w:r>
        <w:t xml:space="preserve">uncil. Additionally, there shall be two at-large members appointed by Gaston County Commission to represent the county’s unincorporated areas.  Board members are extended the opportunity to review proposed plans and activities and comment accordingly. The </w:t>
      </w:r>
      <w:r>
        <w:t>board meets quarterly and is notified of public hearings for all plans.</w:t>
      </w:r>
    </w:p>
    <w:p w:rsidR="00CA3A7A" w:rsidRDefault="004021C7">
      <w:pPr>
        <w:spacing w:beforeAutospacing="1" w:afterAutospacing="1"/>
      </w:pPr>
      <w:r>
        <w:t>Staff makes efforts to notify communities of public comment opportunities through placement on the City’s website and social media pages.  The City of Gastonia also has a program which</w:t>
      </w:r>
      <w:r>
        <w:t xml:space="preserve"> has established Recognized Communities (RC). A monthly newsletter is published and provided to the community that is inclusive of citizen participation opportunities.</w:t>
      </w:r>
    </w:p>
    <w:p w:rsidR="00CA3A7A" w:rsidRDefault="004021C7">
      <w:pPr>
        <w:keepNext/>
        <w:pageBreakBefore/>
        <w:widowControl w:val="0"/>
        <w:spacing w:before="240" w:after="60"/>
        <w:outlineLvl w:val="1"/>
        <w:rPr>
          <w:rFonts w:cs="Arial"/>
          <w:b/>
          <w:bCs/>
          <w:iCs/>
          <w:sz w:val="28"/>
          <w:szCs w:val="28"/>
        </w:rPr>
      </w:pPr>
      <w:r>
        <w:rPr>
          <w:rFonts w:cs="Arial"/>
          <w:b/>
          <w:bCs/>
          <w:iCs/>
          <w:sz w:val="28"/>
          <w:szCs w:val="28"/>
        </w:rPr>
        <w:t>CR-45 - CDBG 91.520(c)</w:t>
      </w:r>
    </w:p>
    <w:p w:rsidR="00CA3A7A" w:rsidRDefault="004021C7">
      <w:pPr>
        <w:widowControl w:val="0"/>
        <w:rPr>
          <w:b/>
          <w:sz w:val="24"/>
          <w:szCs w:val="24"/>
        </w:rPr>
      </w:pPr>
      <w:r>
        <w:rPr>
          <w:b/>
          <w:sz w:val="24"/>
          <w:szCs w:val="24"/>
        </w:rPr>
        <w:t xml:space="preserve">Specify the nature of, and reasons for, any changes in the </w:t>
      </w:r>
      <w:r>
        <w:rPr>
          <w:b/>
          <w:sz w:val="24"/>
          <w:szCs w:val="24"/>
        </w:rPr>
        <w:t>jurisdiction’s program objectives and indications of how the jurisdiction would change its programs as a result of its experiences.</w:t>
      </w:r>
    </w:p>
    <w:p w:rsidR="00CA3A7A" w:rsidRDefault="004021C7">
      <w:pPr>
        <w:widowControl w:val="0"/>
        <w:spacing w:beforeAutospacing="1" w:afterAutospacing="1"/>
        <w:rPr>
          <w:rFonts w:cs="Arial"/>
        </w:rPr>
      </w:pPr>
      <w:r>
        <w:rPr>
          <w:rFonts w:cs="Arial"/>
        </w:rPr>
        <w:t xml:space="preserve">The housing market has been challenging; the market will be continuously monitored, and program objectives will be adjusted </w:t>
      </w:r>
      <w:r>
        <w:rPr>
          <w:rFonts w:cs="Arial"/>
        </w:rPr>
        <w:t>accordingly.</w:t>
      </w:r>
    </w:p>
    <w:p w:rsidR="00CA3A7A" w:rsidRDefault="004021C7">
      <w:pPr>
        <w:widowControl w:val="0"/>
        <w:rPr>
          <w:b/>
          <w:sz w:val="24"/>
          <w:szCs w:val="24"/>
        </w:rPr>
      </w:pPr>
      <w:r>
        <w:rPr>
          <w:b/>
          <w:sz w:val="24"/>
          <w:szCs w:val="24"/>
        </w:rPr>
        <w:t>Does this Jurisdiction have any open Brownfields Economic Development Initiative (BEDI) grants?</w:t>
      </w:r>
    </w:p>
    <w:p w:rsidR="00CA3A7A" w:rsidRDefault="004021C7">
      <w:pPr>
        <w:widowControl w:val="0"/>
        <w:spacing w:beforeAutospacing="1" w:afterAutospacing="1"/>
        <w:rPr>
          <w:rFonts w:cs="Arial"/>
        </w:rPr>
      </w:pPr>
      <w:r>
        <w:rPr>
          <w:rFonts w:cs="Arial"/>
        </w:rPr>
        <w:t>No</w:t>
      </w:r>
    </w:p>
    <w:p w:rsidR="00CA3A7A" w:rsidRDefault="004021C7">
      <w:pPr>
        <w:widowControl w:val="0"/>
        <w:rPr>
          <w:b/>
          <w:sz w:val="24"/>
          <w:szCs w:val="24"/>
        </w:rPr>
      </w:pPr>
      <w:r>
        <w:rPr>
          <w:b/>
          <w:sz w:val="24"/>
          <w:szCs w:val="24"/>
        </w:rPr>
        <w:t>[BEDI grantees]  Describe accomplishments and program outcomes during the last year.</w:t>
      </w:r>
    </w:p>
    <w:p w:rsidR="00CA3A7A" w:rsidRDefault="00CA3A7A">
      <w:pPr>
        <w:widowControl w:val="0"/>
        <w:rPr>
          <w:rFonts w:cs="Arial"/>
        </w:rPr>
      </w:pPr>
    </w:p>
    <w:p w:rsidR="00CA3A7A" w:rsidRDefault="00CA3A7A"/>
    <w:p w:rsidR="00CA3A7A" w:rsidRDefault="00CA3A7A"/>
    <w:p w:rsidR="00CA3A7A" w:rsidRDefault="004021C7">
      <w:pPr>
        <w:pStyle w:val="Heading2"/>
        <w:pageBreakBefore/>
        <w:widowControl w:val="0"/>
        <w:rPr>
          <w:rFonts w:ascii="Calibri" w:hAnsi="Calibri"/>
          <w:i w:val="0"/>
        </w:rPr>
      </w:pPr>
      <w:r>
        <w:rPr>
          <w:rFonts w:ascii="Calibri" w:hAnsi="Calibri"/>
          <w:i w:val="0"/>
        </w:rPr>
        <w:t>CR-50 - HOME 24 CFR 91.520(d)</w:t>
      </w:r>
    </w:p>
    <w:p w:rsidR="00CA3A7A" w:rsidRDefault="004021C7">
      <w:pPr>
        <w:widowControl w:val="0"/>
        <w:rPr>
          <w:b/>
          <w:sz w:val="24"/>
          <w:szCs w:val="24"/>
        </w:rPr>
      </w:pPr>
      <w:r>
        <w:rPr>
          <w:b/>
          <w:sz w:val="24"/>
          <w:szCs w:val="24"/>
        </w:rPr>
        <w:t xml:space="preserve">Include the results of on-site inspections of affordable rental housing assisted under the program to determine compliance with housing codes and other applicable regulations </w:t>
      </w:r>
    </w:p>
    <w:p w:rsidR="00CA3A7A" w:rsidRDefault="004021C7">
      <w:pPr>
        <w:widowControl w:val="0"/>
        <w:rPr>
          <w:sz w:val="24"/>
          <w:szCs w:val="24"/>
        </w:rPr>
      </w:pPr>
      <w:r>
        <w:rPr>
          <w:sz w:val="24"/>
          <w:szCs w:val="24"/>
        </w:rPr>
        <w:t xml:space="preserve">Please list those projects that should have been inspected on-site this program </w:t>
      </w:r>
      <w:r>
        <w:rPr>
          <w:sz w:val="24"/>
          <w:szCs w:val="24"/>
        </w:rPr>
        <w:t>year based upon the schedule in 24 CFR §92.504(d). Indicate which of these were inspected and a summary of issues that were detected during the inspection. For those that were not inspected, please indicate the reason and how you will remedy the situation.</w:t>
      </w:r>
    </w:p>
    <w:p w:rsidR="00CA3A7A" w:rsidRDefault="004021C7">
      <w:pPr>
        <w:widowControl w:val="0"/>
        <w:spacing w:beforeAutospacing="1" w:afterAutospacing="1"/>
        <w:rPr>
          <w:rFonts w:cs="Arial"/>
        </w:rPr>
      </w:pPr>
      <w:r>
        <w:rPr>
          <w:rFonts w:cs="Arial"/>
        </w:rPr>
        <w:t>The FY2023-24 is shown below and in section CR-40 Monitoring.  Although requirements are specified for the HOME Program, Gastonia chooses to adhere to a more stringent monitoring schedule by reviewing all properties annually.  This method ensures that uni</w:t>
      </w:r>
      <w:r>
        <w:rPr>
          <w:rFonts w:cs="Arial"/>
        </w:rPr>
        <w:t>ts remain compliant and any issues are addressed in a timely fashion without a substantial period of time passing before staff is aware of the issue. </w:t>
      </w:r>
    </w:p>
    <w:p w:rsidR="00CA3A7A" w:rsidRDefault="004021C7">
      <w:pPr>
        <w:widowControl w:val="0"/>
        <w:spacing w:beforeAutospacing="1" w:afterAutospacing="1"/>
        <w:rPr>
          <w:rFonts w:cs="Arial"/>
        </w:rPr>
      </w:pPr>
      <w:r>
        <w:rPr>
          <w:rFonts w:cs="Arial"/>
        </w:rPr>
        <w:t>During the FY 2023-24 monitoring process, all HOME projects were found to be in compliance, with the exce</w:t>
      </w:r>
      <w:r>
        <w:rPr>
          <w:rFonts w:cs="Arial"/>
        </w:rPr>
        <w:t>ption of three. Staff is actively working with the recipients of these funds to address the non-compliance issues. Additionally, as detailed below, four properties failed the initial HQS Inspection due to "non-functional components" and/or "failed componen</w:t>
      </w:r>
      <w:r>
        <w:rPr>
          <w:rFonts w:cs="Arial"/>
        </w:rPr>
        <w:t>ts." Staff provides technical support and guidance as needed, and will take enforcement actions to ensure compliance.</w:t>
      </w:r>
    </w:p>
    <w:p w:rsidR="00CA3A7A" w:rsidRDefault="004021C7">
      <w:pPr>
        <w:widowControl w:val="0"/>
        <w:spacing w:beforeAutospacing="1" w:afterAutospacing="1"/>
        <w:rPr>
          <w:rFonts w:cs="Arial"/>
        </w:rPr>
      </w:pPr>
      <w:r>
        <w:rPr>
          <w:rFonts w:cs="Arial"/>
        </w:rPr>
        <w:t>Staff continues to work with the funded recipients to rectify the non-compliance issues. Staff will provide technical assistance and guida</w:t>
      </w:r>
      <w:r>
        <w:rPr>
          <w:rFonts w:cs="Arial"/>
        </w:rPr>
        <w:t>nce to resolve the matter(s) through enforcement as necessary.</w:t>
      </w:r>
    </w:p>
    <w:p w:rsidR="00CA3A7A" w:rsidRDefault="004021C7">
      <w:pPr>
        <w:widowControl w:val="0"/>
        <w:rPr>
          <w:rFonts w:cs="Arial"/>
        </w:rPr>
      </w:pPr>
      <w:r>
        <w:rPr>
          <w:rFonts w:cs="Arial"/>
          <w:b/>
          <w:noProof/>
        </w:rPr>
        <w:drawing>
          <wp:inline distT="0" distB="0" distL="0" distR="0">
            <wp:extent cx="5943600" cy="49630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963054"/>
                    </a:xfrm>
                    <a:prstGeom prst="rect">
                      <a:avLst/>
                    </a:prstGeom>
                  </pic:spPr>
                </pic:pic>
              </a:graphicData>
            </a:graphic>
          </wp:inline>
        </w:drawing>
      </w:r>
      <w:r>
        <w:rPr>
          <w:rFonts w:cs="Arial"/>
          <w:b/>
        </w:rPr>
        <w:br/>
        <w:t>Inspections</w:t>
      </w:r>
    </w:p>
    <w:p w:rsidR="00CA3A7A" w:rsidRDefault="004021C7">
      <w:pPr>
        <w:widowControl w:val="0"/>
        <w:rPr>
          <w:b/>
          <w:sz w:val="24"/>
          <w:szCs w:val="24"/>
        </w:rPr>
      </w:pPr>
      <w:r>
        <w:rPr>
          <w:b/>
          <w:sz w:val="24"/>
          <w:szCs w:val="24"/>
        </w:rPr>
        <w:t>Provide an assessment of the jurisdiction's affirmative marketing actions for HOME units. 24 CFR 91.520(e) and 24 CFR 92.351(a)</w:t>
      </w:r>
    </w:p>
    <w:p w:rsidR="00CA3A7A" w:rsidRDefault="004021C7">
      <w:pPr>
        <w:widowControl w:val="0"/>
        <w:spacing w:beforeAutospacing="1" w:afterAutospacing="1"/>
        <w:rPr>
          <w:rFonts w:cs="Arial"/>
        </w:rPr>
      </w:pPr>
      <w:r>
        <w:rPr>
          <w:rFonts w:cs="Arial"/>
        </w:rPr>
        <w:t>The City of Gastonia remains committed to supportin</w:t>
      </w:r>
      <w:r>
        <w:rPr>
          <w:rFonts w:cs="Arial"/>
        </w:rPr>
        <w:t>g and implementing affirmative marketing efforts for all HOME-assisted units, ensuring that fair and equal housing opportunities are accessible to all individuals, regardless of race, color, national origin, religion, sex, familial status, or disability. T</w:t>
      </w:r>
      <w:r>
        <w:rPr>
          <w:rFonts w:cs="Arial"/>
        </w:rPr>
        <w:t>he City's affirmative marketing plan continues to focus on reaching both minority and non-minority groups that are least likely to apply for occupancy.</w:t>
      </w:r>
    </w:p>
    <w:p w:rsidR="00CA3A7A" w:rsidRDefault="004021C7">
      <w:pPr>
        <w:widowControl w:val="0"/>
        <w:spacing w:beforeAutospacing="1" w:afterAutospacing="1"/>
        <w:rPr>
          <w:rFonts w:cs="Arial"/>
        </w:rPr>
      </w:pPr>
      <w:r>
        <w:rPr>
          <w:rFonts w:cs="Arial"/>
        </w:rPr>
        <w:t>To achieve this, the City actively promotes transparency in its housing activities by disseminating info</w:t>
      </w:r>
      <w:r>
        <w:rPr>
          <w:rFonts w:cs="Arial"/>
        </w:rPr>
        <w:t>rmation through various channels, including social media, its official website, and organized community groups such as churches and neighborhood associations. These efforts ensure that information about available housing opportunities reaches a broad and d</w:t>
      </w:r>
      <w:r>
        <w:rPr>
          <w:rFonts w:cs="Arial"/>
        </w:rPr>
        <w:t>iverse audience, particularly those who may face barriers to accessing housing.</w:t>
      </w:r>
    </w:p>
    <w:p w:rsidR="00CA3A7A" w:rsidRDefault="004021C7">
      <w:pPr>
        <w:widowControl w:val="0"/>
        <w:spacing w:beforeAutospacing="1" w:afterAutospacing="1"/>
        <w:rPr>
          <w:rFonts w:cs="Arial"/>
        </w:rPr>
      </w:pPr>
      <w:r>
        <w:rPr>
          <w:rFonts w:cs="Arial"/>
        </w:rPr>
        <w:t>These ongoing efforts reflect the City of Gastonia's dedication to creating a housing environment that is inclusive and equitable, providing equal access to housing opportuniti</w:t>
      </w:r>
      <w:r>
        <w:rPr>
          <w:rFonts w:cs="Arial"/>
        </w:rPr>
        <w:t>es for all members of the community.</w:t>
      </w:r>
    </w:p>
    <w:p w:rsidR="00CA3A7A" w:rsidRDefault="004021C7">
      <w:pPr>
        <w:widowControl w:val="0"/>
        <w:rPr>
          <w:b/>
          <w:sz w:val="24"/>
          <w:szCs w:val="24"/>
        </w:rPr>
      </w:pPr>
      <w:r>
        <w:rPr>
          <w:b/>
          <w:sz w:val="24"/>
          <w:szCs w:val="24"/>
        </w:rPr>
        <w:t>Refer to IDIS reports to describe the amount and use of program income for projects, including the number of projects and owner and tenant characteristics</w:t>
      </w:r>
    </w:p>
    <w:p w:rsidR="00CA3A7A" w:rsidRDefault="004021C7">
      <w:pPr>
        <w:widowControl w:val="0"/>
        <w:spacing w:beforeAutospacing="1" w:afterAutospacing="1"/>
        <w:rPr>
          <w:rFonts w:cs="Arial"/>
        </w:rPr>
      </w:pPr>
      <w:r>
        <w:rPr>
          <w:rFonts w:cs="Arial"/>
        </w:rPr>
        <w:t xml:space="preserve">During FY 2023-24, $30,712 of the HOME program income was spent </w:t>
      </w:r>
      <w:r>
        <w:rPr>
          <w:rFonts w:cs="Arial"/>
        </w:rPr>
        <w:t>on Tenant Based Rental Assistance (TBRA). Of the families receiving assistance through TBRA, three families identified their race as "Black or African American", one family identified their race as "White.”One family identified "Hispanic" as their ethnicit</w:t>
      </w:r>
      <w:r>
        <w:rPr>
          <w:rFonts w:cs="Arial"/>
        </w:rPr>
        <w:t>y. Four of the families receiving assistance through TBRA were within 0-30% of the AMI.</w:t>
      </w:r>
    </w:p>
    <w:p w:rsidR="00CA3A7A" w:rsidRDefault="004021C7">
      <w:pPr>
        <w:widowControl w:val="0"/>
        <w:rPr>
          <w:b/>
          <w:sz w:val="24"/>
          <w:szCs w:val="24"/>
        </w:rPr>
      </w:pPr>
      <w:r>
        <w:rPr>
          <w:b/>
          <w:sz w:val="24"/>
          <w:szCs w:val="24"/>
        </w:rPr>
        <w:t>Describe other actions taken to foster and maintain affordable housing. 24 CFR 91.220(k) (STATES ONLY: Including the coordination of LIHTC with the development of affor</w:t>
      </w:r>
      <w:r>
        <w:rPr>
          <w:b/>
          <w:sz w:val="24"/>
          <w:szCs w:val="24"/>
        </w:rPr>
        <w:t>dable housing). 24 CFR 91.320(j)</w:t>
      </w:r>
    </w:p>
    <w:p w:rsidR="00CA3A7A" w:rsidRDefault="004021C7">
      <w:pPr>
        <w:widowControl w:val="0"/>
        <w:spacing w:beforeAutospacing="1" w:afterAutospacing="1"/>
        <w:rPr>
          <w:rFonts w:cs="Arial"/>
        </w:rPr>
      </w:pPr>
      <w:r>
        <w:rPr>
          <w:rFonts w:cs="Arial"/>
        </w:rPr>
        <w:t>N/A</w:t>
      </w:r>
    </w:p>
    <w:p w:rsidR="00CA3A7A" w:rsidRDefault="00CA3A7A">
      <w:pPr>
        <w:widowControl w:val="0"/>
        <w:rPr>
          <w:rFonts w:cs="Arial"/>
          <w:szCs w:val="26"/>
        </w:rPr>
      </w:pPr>
    </w:p>
    <w:p w:rsidR="00CA3A7A" w:rsidRDefault="00CA3A7A"/>
    <w:p w:rsidR="00CA3A7A" w:rsidRDefault="00CA3A7A"/>
    <w:p w:rsidR="00CA3A7A" w:rsidRDefault="004021C7">
      <w:pPr>
        <w:pStyle w:val="Heading2"/>
        <w:keepNext w:val="0"/>
        <w:pageBreakBefore/>
        <w:widowControl w:val="0"/>
        <w:rPr>
          <w:rFonts w:ascii="Calibri" w:hAnsi="Calibri"/>
          <w:i w:val="0"/>
        </w:rPr>
      </w:pPr>
      <w:r>
        <w:rPr>
          <w:rFonts w:ascii="Calibri" w:hAnsi="Calibri"/>
          <w:i w:val="0"/>
        </w:rPr>
        <w:t>CR-58 – Section 3</w:t>
      </w:r>
    </w:p>
    <w:p w:rsidR="00CA3A7A" w:rsidRDefault="004021C7">
      <w:pPr>
        <w:widowControl w:val="0"/>
        <w:rPr>
          <w:b/>
          <w:sz w:val="24"/>
          <w:szCs w:val="24"/>
        </w:rPr>
      </w:pPr>
      <w:r>
        <w:rPr>
          <w:b/>
          <w:sz w:val="24"/>
          <w:szCs w:val="24"/>
        </w:rPr>
        <w:t xml:space="preserve">Identify the number of individuals assisted and the types of assistance provided </w:t>
      </w:r>
    </w:p>
    <w:p w:rsidR="00CA3A7A" w:rsidRDefault="00CA3A7A">
      <w:pPr>
        <w:widowControl w:val="0"/>
        <w:rPr>
          <w:sz w:val="24"/>
          <w:szCs w:val="24"/>
        </w:rPr>
      </w:pPr>
    </w:p>
    <w:tbl>
      <w:tblPr>
        <w:tblW w:w="502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490"/>
        <w:gridCol w:w="810"/>
        <w:gridCol w:w="900"/>
        <w:gridCol w:w="720"/>
        <w:gridCol w:w="990"/>
        <w:gridCol w:w="720"/>
      </w:tblGrid>
      <w:tr w:rsidR="00CA3A7A">
        <w:trPr>
          <w:cantSplit/>
        </w:trPr>
        <w:tc>
          <w:tcPr>
            <w:tcW w:w="5490" w:type="dxa"/>
          </w:tcPr>
          <w:p w:rsidR="00CA3A7A" w:rsidRDefault="004021C7">
            <w:pPr>
              <w:keepNext/>
              <w:widowControl w:val="0"/>
              <w:tabs>
                <w:tab w:val="left" w:pos="2070"/>
              </w:tabs>
              <w:spacing w:after="0" w:line="240" w:lineRule="auto"/>
              <w:ind w:right="162"/>
              <w:jc w:val="center"/>
              <w:rPr>
                <w:b/>
              </w:rPr>
            </w:pPr>
            <w:r>
              <w:rPr>
                <w:b/>
              </w:rPr>
              <w:t>Total Labor Hours</w:t>
            </w:r>
          </w:p>
        </w:tc>
        <w:tc>
          <w:tcPr>
            <w:tcW w:w="810" w:type="dxa"/>
          </w:tcPr>
          <w:p w:rsidR="00CA3A7A" w:rsidRDefault="004021C7">
            <w:pPr>
              <w:keepNext/>
              <w:widowControl w:val="0"/>
              <w:spacing w:after="0" w:line="240" w:lineRule="auto"/>
              <w:jc w:val="center"/>
              <w:rPr>
                <w:b/>
              </w:rPr>
            </w:pPr>
            <w:r>
              <w:rPr>
                <w:b/>
              </w:rPr>
              <w:t>CDBG</w:t>
            </w:r>
          </w:p>
        </w:tc>
        <w:tc>
          <w:tcPr>
            <w:tcW w:w="900" w:type="dxa"/>
          </w:tcPr>
          <w:p w:rsidR="00CA3A7A" w:rsidRDefault="004021C7">
            <w:pPr>
              <w:keepNext/>
              <w:widowControl w:val="0"/>
              <w:spacing w:after="0" w:line="240" w:lineRule="auto"/>
              <w:jc w:val="center"/>
              <w:rPr>
                <w:b/>
              </w:rPr>
            </w:pPr>
            <w:r>
              <w:rPr>
                <w:b/>
              </w:rPr>
              <w:t>HOME</w:t>
            </w:r>
          </w:p>
        </w:tc>
        <w:tc>
          <w:tcPr>
            <w:tcW w:w="720" w:type="dxa"/>
          </w:tcPr>
          <w:p w:rsidR="00CA3A7A" w:rsidRDefault="004021C7">
            <w:pPr>
              <w:keepNext/>
              <w:widowControl w:val="0"/>
              <w:spacing w:after="0" w:line="240" w:lineRule="auto"/>
              <w:rPr>
                <w:b/>
              </w:rPr>
            </w:pPr>
            <w:r>
              <w:rPr>
                <w:b/>
              </w:rPr>
              <w:t>ESG</w:t>
            </w:r>
          </w:p>
        </w:tc>
        <w:tc>
          <w:tcPr>
            <w:tcW w:w="990" w:type="dxa"/>
          </w:tcPr>
          <w:p w:rsidR="00CA3A7A" w:rsidRDefault="004021C7">
            <w:pPr>
              <w:keepNext/>
              <w:widowControl w:val="0"/>
              <w:spacing w:after="0" w:line="240" w:lineRule="auto"/>
              <w:jc w:val="center"/>
              <w:rPr>
                <w:b/>
              </w:rPr>
            </w:pPr>
            <w:r>
              <w:rPr>
                <w:b/>
              </w:rPr>
              <w:t>HOPWA</w:t>
            </w:r>
          </w:p>
        </w:tc>
        <w:tc>
          <w:tcPr>
            <w:tcW w:w="720" w:type="dxa"/>
          </w:tcPr>
          <w:p w:rsidR="00CA3A7A" w:rsidRDefault="004021C7">
            <w:pPr>
              <w:keepNext/>
              <w:widowControl w:val="0"/>
              <w:spacing w:after="0" w:line="240" w:lineRule="auto"/>
              <w:jc w:val="center"/>
              <w:rPr>
                <w:b/>
              </w:rPr>
            </w:pPr>
            <w:r>
              <w:rPr>
                <w:b/>
              </w:rPr>
              <w:t>HTF</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Total Number of Activities</w:t>
            </w:r>
          </w:p>
        </w:tc>
        <w:tc>
          <w:tcPr>
            <w:tcW w:w="0" w:type="auto"/>
            <w:vAlign w:val="center"/>
          </w:tcPr>
          <w:p w:rsidR="00CA3A7A" w:rsidRDefault="004021C7">
            <w:pPr>
              <w:spacing w:beforeAutospacing="1" w:afterAutospacing="1"/>
              <w:jc w:val="right"/>
            </w:pPr>
            <w:r>
              <w:rPr>
                <w:rFonts w:ascii="Arial" w:hAnsi="Arial"/>
                <w:color w:val="000000"/>
                <w:sz w:val="16"/>
              </w:rPr>
              <w:t>2</w:t>
            </w:r>
          </w:p>
        </w:tc>
        <w:tc>
          <w:tcPr>
            <w:tcW w:w="0" w:type="auto"/>
            <w:vAlign w:val="center"/>
          </w:tcPr>
          <w:p w:rsidR="00CA3A7A" w:rsidRDefault="004021C7">
            <w:pPr>
              <w:spacing w:beforeAutospacing="1" w:afterAutospacing="1"/>
              <w:jc w:val="right"/>
            </w:pPr>
            <w:r>
              <w:rPr>
                <w:rFonts w:ascii="Arial" w:hAnsi="Arial"/>
                <w:color w:val="000000"/>
                <w:sz w:val="16"/>
              </w:rPr>
              <w:t>3</w:t>
            </w:r>
          </w:p>
        </w:tc>
        <w:tc>
          <w:tcPr>
            <w:tcW w:w="0" w:type="auto"/>
            <w:vAlign w:val="center"/>
          </w:tcPr>
          <w:p w:rsidR="00CA3A7A" w:rsidRDefault="004021C7">
            <w:pPr>
              <w:spacing w:beforeAutospacing="1" w:afterAutospacing="1"/>
              <w:jc w:val="right"/>
            </w:pPr>
            <w:r>
              <w:rPr>
                <w:rFonts w:ascii="Arial" w:hAnsi="Arial"/>
                <w:color w:val="000000"/>
                <w:sz w:val="16"/>
              </w:rPr>
              <w:t>0</w:t>
            </w:r>
          </w:p>
        </w:tc>
        <w:tc>
          <w:tcPr>
            <w:tcW w:w="0" w:type="auto"/>
            <w:vAlign w:val="center"/>
          </w:tcPr>
          <w:p w:rsidR="00CA3A7A" w:rsidRDefault="004021C7">
            <w:pPr>
              <w:spacing w:beforeAutospacing="1" w:afterAutospacing="1"/>
              <w:jc w:val="right"/>
            </w:pPr>
            <w:r>
              <w:rPr>
                <w:rFonts w:ascii="Arial" w:hAnsi="Arial"/>
                <w:color w:val="000000"/>
                <w:sz w:val="16"/>
              </w:rPr>
              <w:t>0</w:t>
            </w:r>
          </w:p>
        </w:tc>
        <w:tc>
          <w:tcPr>
            <w:tcW w:w="0" w:type="auto"/>
            <w:vAlign w:val="center"/>
          </w:tcPr>
          <w:p w:rsidR="00CA3A7A" w:rsidRDefault="004021C7">
            <w:pPr>
              <w:spacing w:beforeAutospacing="1" w:afterAutospacing="1"/>
              <w:jc w:val="right"/>
            </w:pPr>
            <w:r>
              <w:rPr>
                <w:rFonts w:ascii="Arial" w:hAnsi="Arial"/>
                <w:color w:val="000000"/>
                <w:sz w:val="16"/>
              </w:rPr>
              <w:t>0</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Total Labor Hours</w:t>
            </w:r>
          </w:p>
        </w:tc>
        <w:tc>
          <w:tcPr>
            <w:tcW w:w="0" w:type="auto"/>
            <w:vAlign w:val="center"/>
          </w:tcPr>
          <w:p w:rsidR="00CA3A7A" w:rsidRDefault="004021C7">
            <w:pPr>
              <w:spacing w:beforeAutospacing="1" w:afterAutospacing="1"/>
              <w:jc w:val="right"/>
            </w:pPr>
            <w:r>
              <w:rPr>
                <w:rFonts w:ascii="Arial" w:hAnsi="Arial"/>
                <w:color w:val="000000"/>
                <w:sz w:val="16"/>
              </w:rPr>
              <w:t>1,814</w:t>
            </w:r>
          </w:p>
        </w:tc>
        <w:tc>
          <w:tcPr>
            <w:tcW w:w="0" w:type="auto"/>
            <w:vAlign w:val="center"/>
          </w:tcPr>
          <w:p w:rsidR="00CA3A7A" w:rsidRDefault="004021C7">
            <w:pPr>
              <w:spacing w:beforeAutospacing="1" w:afterAutospacing="1"/>
              <w:jc w:val="right"/>
            </w:pPr>
            <w:r>
              <w:rPr>
                <w:rFonts w:ascii="Arial" w:hAnsi="Arial"/>
                <w:color w:val="000000"/>
                <w:sz w:val="16"/>
              </w:rPr>
              <w:t>44,410</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Total Section 3 Worker Hours</w:t>
            </w:r>
          </w:p>
        </w:tc>
        <w:tc>
          <w:tcPr>
            <w:tcW w:w="0" w:type="auto"/>
            <w:vAlign w:val="center"/>
          </w:tcPr>
          <w:p w:rsidR="00CA3A7A" w:rsidRDefault="004021C7">
            <w:pPr>
              <w:spacing w:beforeAutospacing="1" w:afterAutospacing="1"/>
              <w:jc w:val="right"/>
            </w:pPr>
            <w:r>
              <w:rPr>
                <w:rFonts w:ascii="Arial" w:hAnsi="Arial"/>
                <w:color w:val="000000"/>
                <w:sz w:val="16"/>
              </w:rPr>
              <w:t>167</w:t>
            </w:r>
          </w:p>
        </w:tc>
        <w:tc>
          <w:tcPr>
            <w:tcW w:w="0" w:type="auto"/>
            <w:vAlign w:val="center"/>
          </w:tcPr>
          <w:p w:rsidR="00CA3A7A" w:rsidRDefault="004021C7">
            <w:pPr>
              <w:spacing w:beforeAutospacing="1" w:afterAutospacing="1"/>
              <w:jc w:val="right"/>
            </w:pPr>
            <w:r>
              <w:rPr>
                <w:rFonts w:ascii="Arial" w:hAnsi="Arial"/>
                <w:color w:val="000000"/>
                <w:sz w:val="16"/>
              </w:rPr>
              <w:t>10,061</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Total Targeted Section 3 Worker Hours</w:t>
            </w:r>
          </w:p>
        </w:tc>
        <w:tc>
          <w:tcPr>
            <w:tcW w:w="0" w:type="auto"/>
            <w:vAlign w:val="center"/>
          </w:tcPr>
          <w:p w:rsidR="00CA3A7A" w:rsidRDefault="004021C7">
            <w:pPr>
              <w:spacing w:beforeAutospacing="1" w:afterAutospacing="1"/>
              <w:jc w:val="right"/>
            </w:pPr>
            <w:r>
              <w:rPr>
                <w:rFonts w:ascii="Arial" w:hAnsi="Arial"/>
                <w:color w:val="000000"/>
                <w:sz w:val="16"/>
              </w:rPr>
              <w:t>0</w:t>
            </w:r>
          </w:p>
        </w:tc>
        <w:tc>
          <w:tcPr>
            <w:tcW w:w="0" w:type="auto"/>
            <w:vAlign w:val="center"/>
          </w:tcPr>
          <w:p w:rsidR="00CA3A7A" w:rsidRDefault="004021C7">
            <w:pPr>
              <w:spacing w:beforeAutospacing="1" w:afterAutospacing="1"/>
              <w:jc w:val="right"/>
            </w:pPr>
            <w:r>
              <w:rPr>
                <w:rFonts w:ascii="Arial" w:hAnsi="Arial"/>
                <w:color w:val="000000"/>
                <w:sz w:val="16"/>
              </w:rPr>
              <w:t>1,556</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r>
    </w:tbl>
    <w:p w:rsidR="00CA3A7A" w:rsidRDefault="004021C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15</w:t>
      </w:r>
      <w:r>
        <w:rPr>
          <w:rFonts w:asciiTheme="minorHAnsi" w:hAnsiTheme="minorHAnsi"/>
        </w:rPr>
        <w:fldChar w:fldCharType="end"/>
      </w:r>
      <w:r>
        <w:rPr>
          <w:rFonts w:asciiTheme="minorHAnsi" w:hAnsiTheme="minorHAnsi"/>
        </w:rPr>
        <w:t xml:space="preserve"> – Total Labor Hours</w:t>
      </w:r>
    </w:p>
    <w:p w:rsidR="00CA3A7A" w:rsidRDefault="00CA3A7A">
      <w:pPr>
        <w:widowControl w:val="0"/>
        <w:rPr>
          <w:b/>
          <w:sz w:val="24"/>
          <w:szCs w:val="24"/>
        </w:rPr>
      </w:pPr>
    </w:p>
    <w:tbl>
      <w:tblPr>
        <w:tblW w:w="502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490"/>
        <w:gridCol w:w="810"/>
        <w:gridCol w:w="900"/>
        <w:gridCol w:w="720"/>
        <w:gridCol w:w="990"/>
        <w:gridCol w:w="720"/>
      </w:tblGrid>
      <w:tr w:rsidR="00CA3A7A">
        <w:trPr>
          <w:cantSplit/>
        </w:trPr>
        <w:tc>
          <w:tcPr>
            <w:tcW w:w="5490" w:type="dxa"/>
          </w:tcPr>
          <w:p w:rsidR="00CA3A7A" w:rsidRDefault="004021C7">
            <w:pPr>
              <w:keepNext/>
              <w:widowControl w:val="0"/>
              <w:tabs>
                <w:tab w:val="left" w:pos="2070"/>
              </w:tabs>
              <w:spacing w:after="0" w:line="240" w:lineRule="auto"/>
              <w:ind w:right="162"/>
              <w:jc w:val="center"/>
              <w:rPr>
                <w:b/>
              </w:rPr>
            </w:pPr>
            <w:r>
              <w:rPr>
                <w:b/>
              </w:rPr>
              <w:t>Qualitative Efforts - Number of Activities by Program</w:t>
            </w:r>
          </w:p>
        </w:tc>
        <w:tc>
          <w:tcPr>
            <w:tcW w:w="810" w:type="dxa"/>
          </w:tcPr>
          <w:p w:rsidR="00CA3A7A" w:rsidRDefault="004021C7">
            <w:pPr>
              <w:keepNext/>
              <w:widowControl w:val="0"/>
              <w:spacing w:after="0" w:line="240" w:lineRule="auto"/>
              <w:jc w:val="center"/>
              <w:rPr>
                <w:b/>
              </w:rPr>
            </w:pPr>
            <w:r>
              <w:rPr>
                <w:b/>
              </w:rPr>
              <w:t>CDBG</w:t>
            </w:r>
          </w:p>
        </w:tc>
        <w:tc>
          <w:tcPr>
            <w:tcW w:w="900" w:type="dxa"/>
          </w:tcPr>
          <w:p w:rsidR="00CA3A7A" w:rsidRDefault="004021C7">
            <w:pPr>
              <w:keepNext/>
              <w:widowControl w:val="0"/>
              <w:spacing w:after="0" w:line="240" w:lineRule="auto"/>
              <w:jc w:val="center"/>
              <w:rPr>
                <w:b/>
              </w:rPr>
            </w:pPr>
            <w:r>
              <w:rPr>
                <w:b/>
              </w:rPr>
              <w:t>HOME</w:t>
            </w:r>
          </w:p>
        </w:tc>
        <w:tc>
          <w:tcPr>
            <w:tcW w:w="720" w:type="dxa"/>
          </w:tcPr>
          <w:p w:rsidR="00CA3A7A" w:rsidRDefault="004021C7">
            <w:pPr>
              <w:keepNext/>
              <w:widowControl w:val="0"/>
              <w:spacing w:after="0" w:line="240" w:lineRule="auto"/>
              <w:rPr>
                <w:b/>
              </w:rPr>
            </w:pPr>
            <w:r>
              <w:rPr>
                <w:b/>
              </w:rPr>
              <w:t>ESG</w:t>
            </w:r>
          </w:p>
        </w:tc>
        <w:tc>
          <w:tcPr>
            <w:tcW w:w="990" w:type="dxa"/>
          </w:tcPr>
          <w:p w:rsidR="00CA3A7A" w:rsidRDefault="004021C7">
            <w:pPr>
              <w:keepNext/>
              <w:widowControl w:val="0"/>
              <w:spacing w:after="0" w:line="240" w:lineRule="auto"/>
              <w:jc w:val="center"/>
              <w:rPr>
                <w:b/>
              </w:rPr>
            </w:pPr>
            <w:r>
              <w:rPr>
                <w:b/>
              </w:rPr>
              <w:t>HOPWA</w:t>
            </w:r>
          </w:p>
        </w:tc>
        <w:tc>
          <w:tcPr>
            <w:tcW w:w="720" w:type="dxa"/>
          </w:tcPr>
          <w:p w:rsidR="00CA3A7A" w:rsidRDefault="004021C7">
            <w:pPr>
              <w:keepNext/>
              <w:widowControl w:val="0"/>
              <w:spacing w:after="0" w:line="240" w:lineRule="auto"/>
              <w:jc w:val="center"/>
              <w:rPr>
                <w:b/>
              </w:rPr>
            </w:pPr>
            <w:r>
              <w:rPr>
                <w:b/>
              </w:rPr>
              <w:t>HTF</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Outreach efforts to generate job applicants who are Public Housing Targeted Workers</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1</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Outreach efforts to generate job applicants who are Other Funding Targeted Workers.</w:t>
            </w:r>
          </w:p>
        </w:tc>
        <w:tc>
          <w:tcPr>
            <w:tcW w:w="0" w:type="auto"/>
            <w:vAlign w:val="center"/>
          </w:tcPr>
          <w:p w:rsidR="00CA3A7A" w:rsidRDefault="004021C7">
            <w:pPr>
              <w:spacing w:beforeAutospacing="1" w:afterAutospacing="1"/>
              <w:jc w:val="right"/>
            </w:pPr>
            <w:r>
              <w:rPr>
                <w:rFonts w:ascii="Arial" w:hAnsi="Arial"/>
                <w:color w:val="000000"/>
                <w:sz w:val="16"/>
              </w:rPr>
              <w:t>2</w:t>
            </w:r>
          </w:p>
        </w:tc>
        <w:tc>
          <w:tcPr>
            <w:tcW w:w="0" w:type="auto"/>
            <w:vAlign w:val="center"/>
          </w:tcPr>
          <w:p w:rsidR="00CA3A7A" w:rsidRDefault="004021C7">
            <w:pPr>
              <w:spacing w:beforeAutospacing="1" w:afterAutospacing="1"/>
              <w:jc w:val="right"/>
            </w:pPr>
            <w:r>
              <w:rPr>
                <w:rFonts w:ascii="Arial" w:hAnsi="Arial"/>
                <w:color w:val="000000"/>
                <w:sz w:val="16"/>
              </w:rPr>
              <w:t>1</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Direct, on-the job training (including apprenticeships).</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Indirect training such as arranging for, contracting for, or paying tuition for, off-site training.</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Technical assistance to help Section 3 workers compete for jobs (e.g., resume assistance, coaching).</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Outreach efforts to identify and secure bids from Section 3 business concerns.</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1</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Technical assistance to help Section 3 business concerns understand and bid on contracts.</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1</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Division of contracts into smaller jobs to facilitate participation by Section 3 business concerns.</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Provided or connected residents with assistance in seeking employment including: drafting resumes,preparing for interviews, finding job opportuni</w:t>
            </w:r>
            <w:r>
              <w:rPr>
                <w:rFonts w:ascii="Arial" w:hAnsi="Arial"/>
                <w:color w:val="25396E"/>
                <w:sz w:val="16"/>
              </w:rPr>
              <w:t>ties, connecting residents to job placement services.</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Held one or more job fairs.</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Provided or connected residents with supportive services that can provide direct services or referrals.</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Provided or connected residents with supportive services that provide one or more of the following: work readiness health screenings, interview clothing, uniforms, test fees, transportation.</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Assisted residents with finding child care.</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Assisted residents to apply for, or attend community college or a four year educational institution.</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Assisted residents to apply for, or attend vocational/technical training.</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1</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Assisted residents to obtain financial literacy training and/or coaching.</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Bonding assistance, guaranties, or other efforts to support viable bids from Section 3 business concerns.</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Provided or connected residents with training on computer use or online technologies.</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Promoting the use of a business registry designed to create opportunities for disadvantaged and small businesses.</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Outreach, engagement, or referrals with the state one-stop system, as designed in Section 121(e)(2) of the Workforce Innovation and Opportunity Act.</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r>
      <w:tr w:rsidR="00CA3A7A">
        <w:trPr>
          <w:cantSplit/>
        </w:trPr>
        <w:tc>
          <w:tcPr>
            <w:tcW w:w="0" w:type="auto"/>
            <w:vAlign w:val="center"/>
          </w:tcPr>
          <w:p w:rsidR="00CA3A7A" w:rsidRDefault="004021C7">
            <w:pPr>
              <w:spacing w:beforeAutospacing="1" w:afterAutospacing="1"/>
            </w:pPr>
            <w:r>
              <w:rPr>
                <w:rFonts w:ascii="Arial" w:hAnsi="Arial"/>
                <w:color w:val="25396E"/>
                <w:sz w:val="16"/>
              </w:rPr>
              <w:t>Other.</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c>
          <w:tcPr>
            <w:tcW w:w="0" w:type="auto"/>
            <w:vAlign w:val="center"/>
          </w:tcPr>
          <w:p w:rsidR="00CA3A7A" w:rsidRDefault="004021C7">
            <w:pPr>
              <w:spacing w:beforeAutospacing="1" w:afterAutospacing="1"/>
              <w:jc w:val="right"/>
            </w:pPr>
            <w:r>
              <w:rPr>
                <w:rFonts w:ascii="Arial" w:hAnsi="Arial"/>
                <w:color w:val="000000"/>
                <w:sz w:val="16"/>
              </w:rPr>
              <w:t xml:space="preserve"> </w:t>
            </w:r>
          </w:p>
        </w:tc>
      </w:tr>
    </w:tbl>
    <w:p w:rsidR="00CA3A7A" w:rsidRDefault="004021C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16</w:t>
      </w:r>
      <w:r>
        <w:rPr>
          <w:rFonts w:asciiTheme="minorHAnsi" w:hAnsiTheme="minorHAnsi"/>
        </w:rPr>
        <w:fldChar w:fldCharType="end"/>
      </w:r>
      <w:r>
        <w:rPr>
          <w:rFonts w:asciiTheme="minorHAnsi" w:hAnsiTheme="minorHAnsi"/>
        </w:rPr>
        <w:t xml:space="preserve"> – Qualitative Efforts - Number of Activities by Program</w:t>
      </w:r>
    </w:p>
    <w:p w:rsidR="00CA3A7A" w:rsidRDefault="00CA3A7A">
      <w:pPr>
        <w:widowControl w:val="0"/>
        <w:rPr>
          <w:b/>
          <w:sz w:val="24"/>
          <w:szCs w:val="24"/>
        </w:rPr>
      </w:pPr>
    </w:p>
    <w:p w:rsidR="00CA3A7A" w:rsidRDefault="004021C7">
      <w:pPr>
        <w:widowControl w:val="0"/>
        <w:rPr>
          <w:b/>
          <w:sz w:val="24"/>
          <w:szCs w:val="24"/>
        </w:rPr>
      </w:pPr>
      <w:r>
        <w:rPr>
          <w:b/>
          <w:sz w:val="24"/>
          <w:szCs w:val="24"/>
        </w:rPr>
        <w:t>Narrative</w:t>
      </w:r>
    </w:p>
    <w:p w:rsidR="00CA3A7A" w:rsidRDefault="004021C7">
      <w:pPr>
        <w:widowControl w:val="0"/>
        <w:spacing w:beforeAutospacing="1" w:afterAutospacing="1"/>
        <w:rPr>
          <w:rFonts w:cs="Arial"/>
        </w:rPr>
      </w:pPr>
      <w:r>
        <w:rPr>
          <w:rFonts w:cs="Arial"/>
        </w:rPr>
        <w:t>During FY23, HOME funds supported the construction of one multi-family housing development and the completion of two single-family homes through the Community Housing Development Organizat</w:t>
      </w:r>
      <w:r>
        <w:rPr>
          <w:rFonts w:cs="Arial"/>
        </w:rPr>
        <w:t>ion (CHDO). This resulted in a total of 44,410 labor hours for HOME-funded projects, including 10,061 hours from Section 3 workers and 1,556 hours from Targeted Section 3 workers.</w:t>
      </w:r>
    </w:p>
    <w:p w:rsidR="00CA3A7A" w:rsidRDefault="004021C7">
      <w:pPr>
        <w:widowControl w:val="0"/>
        <w:spacing w:beforeAutospacing="1" w:afterAutospacing="1"/>
        <w:rPr>
          <w:rFonts w:cs="Arial"/>
        </w:rPr>
      </w:pPr>
      <w:r>
        <w:rPr>
          <w:rFonts w:cs="Arial"/>
        </w:rPr>
        <w:t>Additionally, CDBG funds were utilized to complete two infrastructure projec</w:t>
      </w:r>
      <w:r>
        <w:rPr>
          <w:rFonts w:cs="Arial"/>
        </w:rPr>
        <w:t xml:space="preserve">ts, which included the construction of two park shelters and a restroom at one park, as well as a bathroom at another park. CDBG projects accounted for 1,814 labor hours, of which 167 hours were contributed by Section 3 workers. </w:t>
      </w:r>
    </w:p>
    <w:p w:rsidR="00CA3A7A" w:rsidRDefault="00CA3A7A"/>
    <w:p w:rsidR="00CA3A7A" w:rsidRDefault="004021C7">
      <w:r>
        <w:br w:type="page"/>
      </w:r>
    </w:p>
    <w:p w:rsidR="00CA3A7A" w:rsidRDefault="004021C7">
      <w:r>
        <w:rPr>
          <w:b/>
          <w:sz w:val="36"/>
          <w:szCs w:val="36"/>
        </w:rPr>
        <w:t>Attachment</w:t>
      </w:r>
    </w:p>
    <w:p w:rsidR="00CA3A7A" w:rsidRDefault="004021C7">
      <w:r>
        <w:rPr>
          <w:b/>
          <w:sz w:val="36"/>
          <w:szCs w:val="36"/>
        </w:rPr>
        <w:t xml:space="preserve">FY2023-24 </w:t>
      </w:r>
      <w:r>
        <w:rPr>
          <w:b/>
          <w:sz w:val="36"/>
          <w:szCs w:val="36"/>
        </w:rPr>
        <w:t>CAPER- Affidavit</w:t>
      </w:r>
    </w:p>
    <w:p w:rsidR="00CA3A7A" w:rsidRDefault="004021C7">
      <w:r>
        <w:rPr>
          <w:noProof/>
        </w:rPr>
        <w:drawing>
          <wp:inline distT="0" distB="0" distL="0" distR="0">
            <wp:extent cx="5943600" cy="8396831"/>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8396831"/>
                    </a:xfrm>
                    <a:prstGeom prst="rect">
                      <a:avLst/>
                    </a:prstGeom>
                  </pic:spPr>
                </pic:pic>
              </a:graphicData>
            </a:graphic>
          </wp:inline>
        </w:drawing>
      </w:r>
    </w:p>
    <w:p w:rsidR="00CA3A7A" w:rsidRDefault="004021C7">
      <w:r>
        <w:rPr>
          <w:noProof/>
        </w:rPr>
        <w:drawing>
          <wp:inline distT="0" distB="0" distL="0" distR="0">
            <wp:extent cx="5943600" cy="8396831"/>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8396831"/>
                    </a:xfrm>
                    <a:prstGeom prst="rect">
                      <a:avLst/>
                    </a:prstGeom>
                  </pic:spPr>
                </pic:pic>
              </a:graphicData>
            </a:graphic>
          </wp:inline>
        </w:drawing>
      </w:r>
    </w:p>
    <w:p w:rsidR="00CA3A7A" w:rsidRDefault="004021C7">
      <w:r>
        <w:br w:type="page"/>
      </w:r>
    </w:p>
    <w:p w:rsidR="00CA3A7A" w:rsidRDefault="004021C7">
      <w:r>
        <w:rPr>
          <w:b/>
          <w:sz w:val="36"/>
          <w:szCs w:val="36"/>
        </w:rPr>
        <w:t>FY2023-24 CAPER- Public Comments</w:t>
      </w:r>
    </w:p>
    <w:p w:rsidR="00CA3A7A" w:rsidRDefault="004021C7">
      <w:r>
        <w:rPr>
          <w:noProof/>
        </w:rPr>
        <w:drawing>
          <wp:inline distT="0" distB="0" distL="0" distR="0">
            <wp:extent cx="5943600" cy="4592782"/>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4592782"/>
                    </a:xfrm>
                    <a:prstGeom prst="rect">
                      <a:avLst/>
                    </a:prstGeom>
                  </pic:spPr>
                </pic:pic>
              </a:graphicData>
            </a:graphic>
          </wp:inline>
        </w:drawing>
      </w:r>
    </w:p>
    <w:p w:rsidR="00CA3A7A" w:rsidRDefault="004021C7">
      <w:r>
        <w:rPr>
          <w:noProof/>
        </w:rPr>
        <w:drawing>
          <wp:inline distT="0" distB="0" distL="0" distR="0">
            <wp:extent cx="5943600" cy="4592782"/>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4592782"/>
                    </a:xfrm>
                    <a:prstGeom prst="rect">
                      <a:avLst/>
                    </a:prstGeom>
                  </pic:spPr>
                </pic:pic>
              </a:graphicData>
            </a:graphic>
          </wp:inline>
        </w:drawing>
      </w:r>
    </w:p>
    <w:p w:rsidR="00CA3A7A" w:rsidRDefault="004021C7">
      <w:r>
        <w:rPr>
          <w:noProof/>
        </w:rPr>
        <w:drawing>
          <wp:inline distT="0" distB="0" distL="0" distR="0">
            <wp:extent cx="5943600" cy="4592782"/>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4592782"/>
                    </a:xfrm>
                    <a:prstGeom prst="rect">
                      <a:avLst/>
                    </a:prstGeom>
                  </pic:spPr>
                </pic:pic>
              </a:graphicData>
            </a:graphic>
          </wp:inline>
        </w:drawing>
      </w:r>
    </w:p>
    <w:p w:rsidR="00CA3A7A" w:rsidRDefault="004021C7">
      <w:r>
        <w:br w:type="page"/>
      </w:r>
    </w:p>
    <w:p w:rsidR="00CA3A7A" w:rsidRDefault="004021C7">
      <w:r>
        <w:rPr>
          <w:b/>
          <w:sz w:val="36"/>
          <w:szCs w:val="36"/>
        </w:rPr>
        <w:t>FY2023-24 CAPER- Certifications</w:t>
      </w:r>
    </w:p>
    <w:p w:rsidR="00CA3A7A" w:rsidRDefault="004021C7">
      <w:r>
        <w:rPr>
          <w:noProof/>
        </w:rPr>
        <w:drawing>
          <wp:inline distT="0" distB="0" distL="0" distR="0">
            <wp:extent cx="5943600" cy="7691718"/>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rsidR="00CA3A7A" w:rsidRDefault="004021C7">
      <w:r>
        <w:rPr>
          <w:noProof/>
        </w:rPr>
        <w:drawing>
          <wp:inline distT="0" distB="0" distL="0" distR="0">
            <wp:extent cx="5943600" cy="7679170"/>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79170"/>
                    </a:xfrm>
                    <a:prstGeom prst="rect">
                      <a:avLst/>
                    </a:prstGeom>
                  </pic:spPr>
                </pic:pic>
              </a:graphicData>
            </a:graphic>
          </wp:inline>
        </w:drawing>
      </w:r>
    </w:p>
    <w:p w:rsidR="00CA3A7A" w:rsidRDefault="004021C7">
      <w:r>
        <w:rPr>
          <w:noProof/>
        </w:rPr>
        <w:drawing>
          <wp:inline distT="0" distB="0" distL="0" distR="0">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rsidR="00CA3A7A" w:rsidRDefault="004021C7">
      <w:r>
        <w:rPr>
          <w:noProof/>
        </w:rPr>
        <w:drawing>
          <wp:inline distT="0" distB="0" distL="0" distR="0">
            <wp:extent cx="5943600" cy="7691718"/>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rsidR="00CA3A7A" w:rsidRDefault="004021C7">
      <w:r>
        <w:rPr>
          <w:noProof/>
        </w:rPr>
        <w:drawing>
          <wp:inline distT="0" distB="0" distL="0" distR="0">
            <wp:extent cx="5943600" cy="7691718"/>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rsidR="00CA3A7A" w:rsidRDefault="004021C7">
      <w:r>
        <w:rPr>
          <w:noProof/>
        </w:rPr>
        <w:drawing>
          <wp:inline distT="0" distB="0" distL="0" distR="0">
            <wp:extent cx="5943600" cy="7679170"/>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79170"/>
                    </a:xfrm>
                    <a:prstGeom prst="rect">
                      <a:avLst/>
                    </a:prstGeom>
                  </pic:spPr>
                </pic:pic>
              </a:graphicData>
            </a:graphic>
          </wp:inline>
        </w:drawing>
      </w:r>
    </w:p>
    <w:p w:rsidR="00CA3A7A" w:rsidRDefault="004021C7">
      <w:r>
        <w:rPr>
          <w:noProof/>
        </w:rPr>
        <w:drawing>
          <wp:inline distT="0" distB="0" distL="0" distR="0">
            <wp:extent cx="5943600" cy="7679170"/>
            <wp:effectExtent l="0" t="0" r="0" b="0"/>
            <wp:docPr id="2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79170"/>
                    </a:xfrm>
                    <a:prstGeom prst="rect">
                      <a:avLst/>
                    </a:prstGeom>
                  </pic:spPr>
                </pic:pic>
              </a:graphicData>
            </a:graphic>
          </wp:inline>
        </w:drawing>
      </w:r>
    </w:p>
    <w:p w:rsidR="00CA3A7A" w:rsidRDefault="004021C7">
      <w:r>
        <w:rPr>
          <w:noProof/>
        </w:rPr>
        <w:drawing>
          <wp:inline distT="0" distB="0" distL="0" distR="0">
            <wp:extent cx="5943600" cy="7679170"/>
            <wp:effectExtent l="0" t="0" r="0" b="0"/>
            <wp:docPr id="2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79170"/>
                    </a:xfrm>
                    <a:prstGeom prst="rect">
                      <a:avLst/>
                    </a:prstGeom>
                  </pic:spPr>
                </pic:pic>
              </a:graphicData>
            </a:graphic>
          </wp:inline>
        </w:drawing>
      </w:r>
    </w:p>
    <w:p w:rsidR="00CA3A7A" w:rsidRDefault="004021C7">
      <w:r>
        <w:rPr>
          <w:noProof/>
        </w:rPr>
        <w:drawing>
          <wp:inline distT="0" distB="0" distL="0" distR="0">
            <wp:extent cx="5943600" cy="7679170"/>
            <wp:effectExtent l="0" t="0" r="0" b="0"/>
            <wp:docPr id="2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679170"/>
                    </a:xfrm>
                    <a:prstGeom prst="rect">
                      <a:avLst/>
                    </a:prstGeom>
                  </pic:spPr>
                </pic:pic>
              </a:graphicData>
            </a:graphic>
          </wp:inline>
        </w:drawing>
      </w:r>
    </w:p>
    <w:sectPr w:rsidR="00CA3A7A">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A7A" w:rsidRDefault="004021C7">
      <w:r>
        <w:separator/>
      </w:r>
    </w:p>
  </w:endnote>
  <w:endnote w:type="continuationSeparator" w:id="0">
    <w:p w:rsidR="00CA3A7A" w:rsidRDefault="00402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1E0" w:firstRow="1" w:lastRow="1" w:firstColumn="1" w:lastColumn="1" w:noHBand="0" w:noVBand="0"/>
    </w:tblPr>
    <w:tblGrid>
      <w:gridCol w:w="828"/>
      <w:gridCol w:w="7976"/>
      <w:gridCol w:w="772"/>
    </w:tblGrid>
    <w:tr w:rsidR="00CA3A7A">
      <w:trPr>
        <w:jc w:val="center"/>
      </w:trPr>
      <w:tc>
        <w:tcPr>
          <w:tcW w:w="828" w:type="dxa"/>
        </w:tcPr>
        <w:p w:rsidR="00CA3A7A" w:rsidRDefault="00CA3A7A">
          <w:pPr>
            <w:pStyle w:val="Footer"/>
            <w:spacing w:after="0" w:line="240" w:lineRule="auto"/>
            <w:jc w:val="center"/>
          </w:pPr>
        </w:p>
      </w:tc>
      <w:tc>
        <w:tcPr>
          <w:tcW w:w="7976" w:type="dxa"/>
        </w:tcPr>
        <w:p w:rsidR="00CA3A7A" w:rsidRDefault="004021C7">
          <w:pPr>
            <w:pStyle w:val="Footer"/>
            <w:spacing w:after="0" w:line="240" w:lineRule="auto"/>
            <w:jc w:val="center"/>
          </w:pPr>
          <w:r>
            <w:t>CAPER</w:t>
          </w:r>
        </w:p>
      </w:tc>
      <w:tc>
        <w:tcPr>
          <w:tcW w:w="772" w:type="dxa"/>
        </w:tcPr>
        <w:p w:rsidR="00CA3A7A" w:rsidRDefault="004021C7">
          <w:pPr>
            <w:pStyle w:val="Footer"/>
            <w:spacing w:after="0" w:line="240" w:lineRule="auto"/>
            <w:jc w:val="right"/>
          </w:pPr>
          <w:r>
            <w:fldChar w:fldCharType="begin"/>
          </w:r>
          <w:r>
            <w:instrText>page</w:instrText>
          </w:r>
          <w:r>
            <w:fldChar w:fldCharType="separate"/>
          </w:r>
          <w:r>
            <w:rPr>
              <w:noProof/>
            </w:rPr>
            <w:t>2</w:t>
          </w:r>
          <w:r>
            <w:fldChar w:fldCharType="end"/>
          </w:r>
        </w:p>
      </w:tc>
    </w:tr>
  </w:tbl>
  <w:p w:rsidR="00CA3A7A" w:rsidRDefault="004021C7">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A7A" w:rsidRDefault="004021C7">
      <w:r>
        <w:separator/>
      </w:r>
    </w:p>
  </w:footnote>
  <w:footnote w:type="continuationSeparator" w:id="0">
    <w:p w:rsidR="00CA3A7A" w:rsidRDefault="004021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 w:numId="14">
    <w:abstractNumId w:val="13"/>
  </w:num>
  <w:num w:numId="15">
    <w:abstractNumId w:val="12"/>
  </w:num>
  <w:num w:numId="16">
    <w:abstractNumId w:val="14"/>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550"/>
    <w:rsid w:val="00000EC6"/>
    <w:rsid w:val="00001671"/>
    <w:rsid w:val="0000299C"/>
    <w:rsid w:val="000035A3"/>
    <w:rsid w:val="00003E3A"/>
    <w:rsid w:val="00004F01"/>
    <w:rsid w:val="000055F1"/>
    <w:rsid w:val="00006999"/>
    <w:rsid w:val="00007A74"/>
    <w:rsid w:val="000101FE"/>
    <w:rsid w:val="000109A7"/>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952"/>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6632"/>
    <w:rsid w:val="00096BAB"/>
    <w:rsid w:val="00096FE3"/>
    <w:rsid w:val="000975D9"/>
    <w:rsid w:val="00097D73"/>
    <w:rsid w:val="000A22C7"/>
    <w:rsid w:val="000A3328"/>
    <w:rsid w:val="000A3869"/>
    <w:rsid w:val="000A3AF5"/>
    <w:rsid w:val="000A3DED"/>
    <w:rsid w:val="000A49C3"/>
    <w:rsid w:val="000A6604"/>
    <w:rsid w:val="000A7EAA"/>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683C"/>
    <w:rsid w:val="000F6B53"/>
    <w:rsid w:val="001000D7"/>
    <w:rsid w:val="00101E3D"/>
    <w:rsid w:val="00102442"/>
    <w:rsid w:val="0010332E"/>
    <w:rsid w:val="00104032"/>
    <w:rsid w:val="0010487A"/>
    <w:rsid w:val="00106CAB"/>
    <w:rsid w:val="0010757C"/>
    <w:rsid w:val="001101BB"/>
    <w:rsid w:val="001105E4"/>
    <w:rsid w:val="00111CFD"/>
    <w:rsid w:val="00111DEA"/>
    <w:rsid w:val="00111F9F"/>
    <w:rsid w:val="001121F8"/>
    <w:rsid w:val="00112F30"/>
    <w:rsid w:val="0011341D"/>
    <w:rsid w:val="0011453E"/>
    <w:rsid w:val="00114CA6"/>
    <w:rsid w:val="00115066"/>
    <w:rsid w:val="00117AB9"/>
    <w:rsid w:val="00117CAF"/>
    <w:rsid w:val="00120904"/>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B76"/>
    <w:rsid w:val="00135EA7"/>
    <w:rsid w:val="00136724"/>
    <w:rsid w:val="00137DF0"/>
    <w:rsid w:val="00141F8B"/>
    <w:rsid w:val="001426D3"/>
    <w:rsid w:val="001442FB"/>
    <w:rsid w:val="001452F7"/>
    <w:rsid w:val="0014572F"/>
    <w:rsid w:val="001460FB"/>
    <w:rsid w:val="00146B9A"/>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97C72"/>
    <w:rsid w:val="001A0074"/>
    <w:rsid w:val="001A0F7B"/>
    <w:rsid w:val="001A1131"/>
    <w:rsid w:val="001A226D"/>
    <w:rsid w:val="001A44BB"/>
    <w:rsid w:val="001A4F93"/>
    <w:rsid w:val="001A6644"/>
    <w:rsid w:val="001A6F81"/>
    <w:rsid w:val="001A7613"/>
    <w:rsid w:val="001A7F28"/>
    <w:rsid w:val="001B0BA7"/>
    <w:rsid w:val="001B177E"/>
    <w:rsid w:val="001B469C"/>
    <w:rsid w:val="001B5AF8"/>
    <w:rsid w:val="001B64F7"/>
    <w:rsid w:val="001B6520"/>
    <w:rsid w:val="001B6936"/>
    <w:rsid w:val="001B75E2"/>
    <w:rsid w:val="001B7DB9"/>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8DE"/>
    <w:rsid w:val="001F753C"/>
    <w:rsid w:val="002028BF"/>
    <w:rsid w:val="00203C89"/>
    <w:rsid w:val="00204041"/>
    <w:rsid w:val="00204CFE"/>
    <w:rsid w:val="00204E13"/>
    <w:rsid w:val="00205644"/>
    <w:rsid w:val="00205CCE"/>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5AE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7C0"/>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547E"/>
    <w:rsid w:val="002C55DF"/>
    <w:rsid w:val="002C5F73"/>
    <w:rsid w:val="002C7DA5"/>
    <w:rsid w:val="002D3381"/>
    <w:rsid w:val="002D34A9"/>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4E1"/>
    <w:rsid w:val="002F2A9F"/>
    <w:rsid w:val="002F3E66"/>
    <w:rsid w:val="002F4183"/>
    <w:rsid w:val="002F475D"/>
    <w:rsid w:val="002F5272"/>
    <w:rsid w:val="002F664F"/>
    <w:rsid w:val="002F7A63"/>
    <w:rsid w:val="003003C0"/>
    <w:rsid w:val="0030068B"/>
    <w:rsid w:val="00300855"/>
    <w:rsid w:val="00302737"/>
    <w:rsid w:val="00302A61"/>
    <w:rsid w:val="003045D1"/>
    <w:rsid w:val="003045F6"/>
    <w:rsid w:val="00304D73"/>
    <w:rsid w:val="00305182"/>
    <w:rsid w:val="003056D6"/>
    <w:rsid w:val="0030598B"/>
    <w:rsid w:val="0030672D"/>
    <w:rsid w:val="00306E0A"/>
    <w:rsid w:val="00306F39"/>
    <w:rsid w:val="00307CCF"/>
    <w:rsid w:val="00311270"/>
    <w:rsid w:val="003113E0"/>
    <w:rsid w:val="003118D7"/>
    <w:rsid w:val="00312833"/>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71DB"/>
    <w:rsid w:val="00337C8A"/>
    <w:rsid w:val="003404B4"/>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ACB"/>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2896"/>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34A0"/>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F7A"/>
    <w:rsid w:val="003F60B5"/>
    <w:rsid w:val="003F6FC9"/>
    <w:rsid w:val="004000E2"/>
    <w:rsid w:val="00400274"/>
    <w:rsid w:val="00400B9A"/>
    <w:rsid w:val="004021C7"/>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439"/>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1FA4"/>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3628"/>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278"/>
    <w:rsid w:val="005736E3"/>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259B"/>
    <w:rsid w:val="005D28B7"/>
    <w:rsid w:val="005D52FB"/>
    <w:rsid w:val="005D53B6"/>
    <w:rsid w:val="005D6411"/>
    <w:rsid w:val="005D6D7E"/>
    <w:rsid w:val="005D725E"/>
    <w:rsid w:val="005E1EE9"/>
    <w:rsid w:val="005E2645"/>
    <w:rsid w:val="005E3318"/>
    <w:rsid w:val="005E4A61"/>
    <w:rsid w:val="005E53B1"/>
    <w:rsid w:val="005E5820"/>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3579"/>
    <w:rsid w:val="00624399"/>
    <w:rsid w:val="00624D12"/>
    <w:rsid w:val="006250FB"/>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7636"/>
    <w:rsid w:val="00637A2D"/>
    <w:rsid w:val="00640D75"/>
    <w:rsid w:val="00641878"/>
    <w:rsid w:val="00644A8B"/>
    <w:rsid w:val="00645C20"/>
    <w:rsid w:val="00647A68"/>
    <w:rsid w:val="00647D86"/>
    <w:rsid w:val="00652006"/>
    <w:rsid w:val="0065246C"/>
    <w:rsid w:val="00654D27"/>
    <w:rsid w:val="00654F15"/>
    <w:rsid w:val="0065549B"/>
    <w:rsid w:val="00662459"/>
    <w:rsid w:val="006637A3"/>
    <w:rsid w:val="006651FC"/>
    <w:rsid w:val="00665241"/>
    <w:rsid w:val="00665277"/>
    <w:rsid w:val="006655A4"/>
    <w:rsid w:val="0066565D"/>
    <w:rsid w:val="0066591D"/>
    <w:rsid w:val="006664DF"/>
    <w:rsid w:val="00667667"/>
    <w:rsid w:val="00667719"/>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3BED"/>
    <w:rsid w:val="006942F4"/>
    <w:rsid w:val="006950B9"/>
    <w:rsid w:val="00695779"/>
    <w:rsid w:val="00695965"/>
    <w:rsid w:val="006960B5"/>
    <w:rsid w:val="00696F1E"/>
    <w:rsid w:val="0069790B"/>
    <w:rsid w:val="006A1B9F"/>
    <w:rsid w:val="006A1FCD"/>
    <w:rsid w:val="006A3251"/>
    <w:rsid w:val="006A3E2C"/>
    <w:rsid w:val="006A3F90"/>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65A"/>
    <w:rsid w:val="006F0A51"/>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612"/>
    <w:rsid w:val="00774AF0"/>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5637"/>
    <w:rsid w:val="00796760"/>
    <w:rsid w:val="00796975"/>
    <w:rsid w:val="007972CE"/>
    <w:rsid w:val="007974CF"/>
    <w:rsid w:val="007A05ED"/>
    <w:rsid w:val="007A15DB"/>
    <w:rsid w:val="007A1CE2"/>
    <w:rsid w:val="007A2244"/>
    <w:rsid w:val="007A45CE"/>
    <w:rsid w:val="007A55B0"/>
    <w:rsid w:val="007A65AE"/>
    <w:rsid w:val="007A678D"/>
    <w:rsid w:val="007A6A94"/>
    <w:rsid w:val="007A6C54"/>
    <w:rsid w:val="007A6E48"/>
    <w:rsid w:val="007A705F"/>
    <w:rsid w:val="007A78FE"/>
    <w:rsid w:val="007A7FCD"/>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37C0"/>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DE9"/>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664F"/>
    <w:rsid w:val="00866BFC"/>
    <w:rsid w:val="0086736A"/>
    <w:rsid w:val="008674B6"/>
    <w:rsid w:val="008676F3"/>
    <w:rsid w:val="00867D4F"/>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A005F"/>
    <w:rsid w:val="008A159B"/>
    <w:rsid w:val="008A16BE"/>
    <w:rsid w:val="008A1B54"/>
    <w:rsid w:val="008A1DE9"/>
    <w:rsid w:val="008A401F"/>
    <w:rsid w:val="008A5A76"/>
    <w:rsid w:val="008A689A"/>
    <w:rsid w:val="008A6E06"/>
    <w:rsid w:val="008B2D5E"/>
    <w:rsid w:val="008B37DF"/>
    <w:rsid w:val="008B48C6"/>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7446"/>
    <w:rsid w:val="008F760B"/>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72C"/>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0C46"/>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4B90"/>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2EB5"/>
    <w:rsid w:val="00A7382F"/>
    <w:rsid w:val="00A73B8C"/>
    <w:rsid w:val="00A74286"/>
    <w:rsid w:val="00A74CD2"/>
    <w:rsid w:val="00A74DE5"/>
    <w:rsid w:val="00A75277"/>
    <w:rsid w:val="00A752FE"/>
    <w:rsid w:val="00A779DC"/>
    <w:rsid w:val="00A810AB"/>
    <w:rsid w:val="00A812B5"/>
    <w:rsid w:val="00A818E2"/>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6FA"/>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AB5"/>
    <w:rsid w:val="00B14EA7"/>
    <w:rsid w:val="00B16275"/>
    <w:rsid w:val="00B165CE"/>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605"/>
    <w:rsid w:val="00B6174C"/>
    <w:rsid w:val="00B6238A"/>
    <w:rsid w:val="00B627F4"/>
    <w:rsid w:val="00B62912"/>
    <w:rsid w:val="00B62AD5"/>
    <w:rsid w:val="00B65B37"/>
    <w:rsid w:val="00B72325"/>
    <w:rsid w:val="00B72880"/>
    <w:rsid w:val="00B73637"/>
    <w:rsid w:val="00B73A57"/>
    <w:rsid w:val="00B76C4A"/>
    <w:rsid w:val="00B77597"/>
    <w:rsid w:val="00B775A7"/>
    <w:rsid w:val="00B803A2"/>
    <w:rsid w:val="00B80D86"/>
    <w:rsid w:val="00B8119C"/>
    <w:rsid w:val="00B835EA"/>
    <w:rsid w:val="00B839C8"/>
    <w:rsid w:val="00B86009"/>
    <w:rsid w:val="00B87131"/>
    <w:rsid w:val="00B87DD9"/>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BB9"/>
    <w:rsid w:val="00C04487"/>
    <w:rsid w:val="00C04F43"/>
    <w:rsid w:val="00C05B04"/>
    <w:rsid w:val="00C10594"/>
    <w:rsid w:val="00C106B0"/>
    <w:rsid w:val="00C11FA2"/>
    <w:rsid w:val="00C12867"/>
    <w:rsid w:val="00C12AAF"/>
    <w:rsid w:val="00C13610"/>
    <w:rsid w:val="00C13C7A"/>
    <w:rsid w:val="00C14B7E"/>
    <w:rsid w:val="00C14C1B"/>
    <w:rsid w:val="00C15218"/>
    <w:rsid w:val="00C15387"/>
    <w:rsid w:val="00C16DF1"/>
    <w:rsid w:val="00C17326"/>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D52"/>
    <w:rsid w:val="00C52F79"/>
    <w:rsid w:val="00C52FFB"/>
    <w:rsid w:val="00C541DF"/>
    <w:rsid w:val="00C55BB0"/>
    <w:rsid w:val="00C563DA"/>
    <w:rsid w:val="00C6058A"/>
    <w:rsid w:val="00C61D7F"/>
    <w:rsid w:val="00C644E8"/>
    <w:rsid w:val="00C64F2A"/>
    <w:rsid w:val="00C67F18"/>
    <w:rsid w:val="00C70692"/>
    <w:rsid w:val="00C709C9"/>
    <w:rsid w:val="00C74624"/>
    <w:rsid w:val="00C7467C"/>
    <w:rsid w:val="00C7477A"/>
    <w:rsid w:val="00C82706"/>
    <w:rsid w:val="00C82A59"/>
    <w:rsid w:val="00C82A62"/>
    <w:rsid w:val="00C83B74"/>
    <w:rsid w:val="00C83EBC"/>
    <w:rsid w:val="00C8518D"/>
    <w:rsid w:val="00C87016"/>
    <w:rsid w:val="00C87017"/>
    <w:rsid w:val="00C8752A"/>
    <w:rsid w:val="00C87C09"/>
    <w:rsid w:val="00C90EC0"/>
    <w:rsid w:val="00C91C6A"/>
    <w:rsid w:val="00C92F15"/>
    <w:rsid w:val="00C93119"/>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A7A"/>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5873"/>
    <w:rsid w:val="00CF13F0"/>
    <w:rsid w:val="00CF14E7"/>
    <w:rsid w:val="00CF3F9F"/>
    <w:rsid w:val="00CF57D1"/>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6858"/>
    <w:rsid w:val="00D27FF6"/>
    <w:rsid w:val="00D31089"/>
    <w:rsid w:val="00D31935"/>
    <w:rsid w:val="00D3279E"/>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AD6"/>
    <w:rsid w:val="00DE4C84"/>
    <w:rsid w:val="00DE4FFC"/>
    <w:rsid w:val="00DE507C"/>
    <w:rsid w:val="00DE5865"/>
    <w:rsid w:val="00DE6C1C"/>
    <w:rsid w:val="00DE7D04"/>
    <w:rsid w:val="00DF081D"/>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7735"/>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5D7A"/>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619"/>
    <w:rsid w:val="00FE3DB8"/>
    <w:rsid w:val="00FE4024"/>
    <w:rsid w:val="00FE423B"/>
    <w:rsid w:val="00FE46B3"/>
    <w:rsid w:val="00FE48FC"/>
    <w:rsid w:val="00FE565F"/>
    <w:rsid w:val="00FE640A"/>
    <w:rsid w:val="00FE7B9C"/>
    <w:rsid w:val="00FE7BFD"/>
    <w:rsid w:val="00FE7FF6"/>
    <w:rsid w:val="00FF06C0"/>
    <w:rsid w:val="00FF0DE4"/>
    <w:rsid w:val="00FF143C"/>
    <w:rsid w:val="00FF1767"/>
    <w:rsid w:val="00FF20F3"/>
    <w:rsid w:val="00FF3E1E"/>
    <w:rsid w:val="00FF3E21"/>
    <w:rsid w:val="00FF4908"/>
    <w:rsid w:val="00FF4B3D"/>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0A472DB-3B3B-4170-8E35-47948F585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9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C688F696-609D-45EB-8062-E8716EF66601}">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6305</Words>
  <Characters>35941</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42162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Gehrig, Kenny</cp:lastModifiedBy>
  <cp:revision>2</cp:revision>
  <dcterms:created xsi:type="dcterms:W3CDTF">2024-09-26T19:22:00Z</dcterms:created>
  <dcterms:modified xsi:type="dcterms:W3CDTF">2024-09-26T19:22:00Z</dcterms:modified>
</cp:coreProperties>
</file>